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B7" w:rsidRPr="00EF504E" w:rsidRDefault="00DC3CB7" w:rsidP="00EF504E">
      <w:pPr>
        <w:spacing w:after="0" w:line="240" w:lineRule="auto"/>
        <w:contextualSpacing/>
        <w:jc w:val="both"/>
        <w:rPr>
          <w:rFonts w:ascii="Franklin Gothic Book" w:hAnsi="Franklin Gothic Book"/>
          <w:b/>
          <w:color w:val="E30613"/>
          <w:sz w:val="24"/>
          <w:szCs w:val="20"/>
        </w:rPr>
      </w:pPr>
      <w:bookmarkStart w:id="0" w:name="_GoBack"/>
      <w:bookmarkEnd w:id="0"/>
      <w:r w:rsidRPr="00EF504E">
        <w:rPr>
          <w:rFonts w:ascii="Franklin Gothic Book" w:hAnsi="Franklin Gothic Book"/>
          <w:noProof/>
          <w:sz w:val="24"/>
          <w:szCs w:val="20"/>
          <w:lang w:val="ru-RU" w:eastAsia="ru-RU"/>
        </w:rPr>
        <w:drawing>
          <wp:inline distT="0" distB="0" distL="0" distR="0" wp14:anchorId="1A4AF22F" wp14:editId="4839B450">
            <wp:extent cx="1779719" cy="1800225"/>
            <wp:effectExtent l="0" t="0" r="0" b="0"/>
            <wp:docPr id="1" name="Picture 1" descr="Logo of the ASEFSU21. Youth With Disabilities: Shaping Inclusive ASEM Societies. #ASEFSU21" title="ASEFSU2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FSU21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8931" cy="1799428"/>
                    </a:xfrm>
                    <a:prstGeom prst="rect">
                      <a:avLst/>
                    </a:prstGeom>
                  </pic:spPr>
                </pic:pic>
              </a:graphicData>
            </a:graphic>
          </wp:inline>
        </w:drawing>
      </w:r>
    </w:p>
    <w:p w:rsidR="00DC3CB7" w:rsidRPr="00EF504E" w:rsidRDefault="00DC3CB7" w:rsidP="00EF504E">
      <w:pPr>
        <w:spacing w:after="0" w:line="240" w:lineRule="auto"/>
        <w:contextualSpacing/>
        <w:jc w:val="both"/>
        <w:rPr>
          <w:rFonts w:ascii="Franklin Gothic Book" w:hAnsi="Franklin Gothic Book"/>
          <w:sz w:val="20"/>
          <w:szCs w:val="20"/>
        </w:rPr>
      </w:pPr>
    </w:p>
    <w:p w:rsidR="00931E11" w:rsidRPr="00EF504E" w:rsidRDefault="00931E11" w:rsidP="00EF504E">
      <w:pPr>
        <w:spacing w:after="0" w:line="240" w:lineRule="auto"/>
        <w:contextualSpacing/>
        <w:jc w:val="both"/>
        <w:rPr>
          <w:rFonts w:ascii="Franklin Gothic Book" w:hAnsi="Franklin Gothic Book"/>
          <w:sz w:val="20"/>
          <w:szCs w:val="20"/>
        </w:rPr>
      </w:pPr>
    </w:p>
    <w:p w:rsidR="005810D2" w:rsidRPr="00EF504E" w:rsidRDefault="00D06EE0" w:rsidP="00EF504E">
      <w:pPr>
        <w:spacing w:after="0" w:line="240" w:lineRule="auto"/>
        <w:contextualSpacing/>
        <w:jc w:val="both"/>
        <w:rPr>
          <w:rFonts w:ascii="Franklin Gothic Book" w:hAnsi="Franklin Gothic Book"/>
          <w:b/>
          <w:color w:val="E30613"/>
          <w:sz w:val="24"/>
          <w:szCs w:val="20"/>
        </w:rPr>
      </w:pPr>
      <w:r w:rsidRPr="00EF504E">
        <w:rPr>
          <w:rFonts w:ascii="Franklin Gothic Book" w:hAnsi="Franklin Gothic Book"/>
          <w:b/>
          <w:color w:val="E30613"/>
          <w:sz w:val="24"/>
          <w:szCs w:val="20"/>
        </w:rPr>
        <w:t>21</w:t>
      </w:r>
      <w:r w:rsidRPr="00EF504E">
        <w:rPr>
          <w:rFonts w:ascii="Franklin Gothic Book" w:hAnsi="Franklin Gothic Book"/>
          <w:b/>
          <w:color w:val="E30613"/>
          <w:sz w:val="24"/>
          <w:szCs w:val="20"/>
          <w:vertAlign w:val="superscript"/>
        </w:rPr>
        <w:t>st</w:t>
      </w:r>
      <w:r w:rsidRPr="00EF504E">
        <w:rPr>
          <w:rFonts w:ascii="Franklin Gothic Book" w:hAnsi="Franklin Gothic Book"/>
          <w:b/>
          <w:color w:val="E30613"/>
          <w:sz w:val="24"/>
          <w:szCs w:val="20"/>
        </w:rPr>
        <w:t xml:space="preserve"> ASEF Summer University (ASEFSU21)</w:t>
      </w:r>
    </w:p>
    <w:p w:rsidR="00EF504E" w:rsidRPr="00EF504E" w:rsidRDefault="005533E1" w:rsidP="00EF504E">
      <w:pPr>
        <w:spacing w:after="0" w:line="240" w:lineRule="auto"/>
        <w:ind w:right="89"/>
        <w:contextualSpacing/>
        <w:jc w:val="both"/>
        <w:rPr>
          <w:rFonts w:ascii="Franklin Gothic Book" w:hAnsi="Franklin Gothic Book"/>
          <w:sz w:val="20"/>
          <w:szCs w:val="20"/>
        </w:rPr>
      </w:pPr>
      <w:r w:rsidRPr="00EF504E">
        <w:rPr>
          <w:rFonts w:ascii="Franklin Gothic Book" w:hAnsi="Franklin Gothic Book"/>
          <w:sz w:val="20"/>
          <w:szCs w:val="20"/>
        </w:rPr>
        <w:t>“Youth with Disabilities: Shaping Inclusive ASEM Societies”</w:t>
      </w:r>
    </w:p>
    <w:p w:rsidR="005533E1" w:rsidRPr="00EF504E" w:rsidRDefault="005533E1" w:rsidP="00EF504E">
      <w:pPr>
        <w:spacing w:after="0" w:line="240" w:lineRule="auto"/>
        <w:ind w:right="89"/>
        <w:contextualSpacing/>
        <w:jc w:val="both"/>
        <w:rPr>
          <w:rFonts w:ascii="Franklin Gothic Book" w:hAnsi="Franklin Gothic Book"/>
          <w:sz w:val="20"/>
          <w:szCs w:val="20"/>
        </w:rPr>
      </w:pPr>
      <w:r w:rsidRPr="00EF504E">
        <w:rPr>
          <w:rFonts w:ascii="Franklin Gothic Book" w:hAnsi="Franklin Gothic Book"/>
          <w:sz w:val="20"/>
          <w:szCs w:val="20"/>
        </w:rPr>
        <w:t xml:space="preserve">27 January–10 February 2018. </w:t>
      </w:r>
      <w:proofErr w:type="gramStart"/>
      <w:r w:rsidRPr="00EF504E">
        <w:rPr>
          <w:rFonts w:ascii="Franklin Gothic Book" w:hAnsi="Franklin Gothic Book"/>
          <w:sz w:val="20"/>
          <w:szCs w:val="20"/>
        </w:rPr>
        <w:t>Melbourne, Australia &amp; Christchurch, New Zealand.</w:t>
      </w:r>
      <w:proofErr w:type="gramEnd"/>
    </w:p>
    <w:p w:rsidR="005533E1" w:rsidRPr="00EF504E" w:rsidRDefault="005533E1" w:rsidP="00EF504E">
      <w:pPr>
        <w:spacing w:after="0" w:line="240" w:lineRule="auto"/>
        <w:contextualSpacing/>
        <w:jc w:val="both"/>
        <w:rPr>
          <w:rFonts w:ascii="Franklin Gothic Book" w:hAnsi="Franklin Gothic Book"/>
          <w:sz w:val="20"/>
          <w:szCs w:val="20"/>
        </w:rPr>
      </w:pPr>
    </w:p>
    <w:p w:rsidR="005533E1" w:rsidRPr="00EF504E" w:rsidRDefault="005533E1" w:rsidP="00EF504E">
      <w:pPr>
        <w:spacing w:after="0" w:line="240" w:lineRule="auto"/>
        <w:contextualSpacing/>
        <w:jc w:val="both"/>
        <w:rPr>
          <w:rFonts w:ascii="Franklin Gothic Book" w:hAnsi="Franklin Gothic Book"/>
          <w:sz w:val="20"/>
          <w:szCs w:val="20"/>
        </w:rPr>
      </w:pPr>
    </w:p>
    <w:p w:rsidR="005533E1" w:rsidRPr="00EF504E" w:rsidRDefault="008F0C2F" w:rsidP="00EF504E">
      <w:pPr>
        <w:spacing w:after="0" w:line="240" w:lineRule="auto"/>
        <w:contextualSpacing/>
        <w:jc w:val="both"/>
        <w:rPr>
          <w:rFonts w:ascii="Franklin Gothic Book" w:hAnsi="Franklin Gothic Book"/>
          <w:b/>
          <w:color w:val="E30613"/>
          <w:sz w:val="28"/>
          <w:szCs w:val="20"/>
          <w:u w:val="single"/>
        </w:rPr>
      </w:pPr>
      <w:r w:rsidRPr="00EF504E">
        <w:rPr>
          <w:rFonts w:ascii="Franklin Gothic Book" w:hAnsi="Franklin Gothic Book"/>
          <w:b/>
          <w:color w:val="E30613"/>
          <w:sz w:val="28"/>
          <w:szCs w:val="20"/>
          <w:u w:val="single"/>
        </w:rPr>
        <w:t>CONCEPT NOTE</w:t>
      </w:r>
    </w:p>
    <w:p w:rsidR="005533E1" w:rsidRPr="00EF504E" w:rsidRDefault="005533E1" w:rsidP="00A22194">
      <w:pPr>
        <w:spacing w:after="0" w:line="240" w:lineRule="auto"/>
        <w:contextualSpacing/>
        <w:jc w:val="both"/>
        <w:rPr>
          <w:rFonts w:ascii="Franklin Gothic Book" w:hAnsi="Franklin Gothic Book"/>
          <w:sz w:val="20"/>
          <w:szCs w:val="20"/>
        </w:rPr>
      </w:pPr>
    </w:p>
    <w:p w:rsidR="00EF504E" w:rsidRPr="00EF504E" w:rsidRDefault="00EF504E" w:rsidP="00A22194">
      <w:pPr>
        <w:spacing w:after="0" w:line="240" w:lineRule="auto"/>
        <w:contextualSpacing/>
        <w:jc w:val="both"/>
        <w:rPr>
          <w:rFonts w:ascii="Franklin Gothic Book" w:hAnsi="Franklin Gothic Book"/>
          <w:sz w:val="20"/>
          <w:szCs w:val="20"/>
        </w:rPr>
      </w:pPr>
    </w:p>
    <w:p w:rsidR="00D06EE0" w:rsidRPr="00EF504E" w:rsidRDefault="008F0C2F" w:rsidP="00A22194">
      <w:pPr>
        <w:pStyle w:val="1"/>
        <w:spacing w:before="0" w:line="240" w:lineRule="auto"/>
        <w:rPr>
          <w:rFonts w:ascii="Franklin Gothic Book" w:hAnsi="Franklin Gothic Book"/>
          <w:b w:val="0"/>
          <w:color w:val="E30613"/>
          <w:szCs w:val="20"/>
        </w:rPr>
      </w:pPr>
      <w:r w:rsidRPr="00EF504E">
        <w:rPr>
          <w:rFonts w:ascii="Franklin Gothic Book" w:hAnsi="Franklin Gothic Book"/>
          <w:color w:val="E30613"/>
          <w:szCs w:val="20"/>
        </w:rPr>
        <w:t>INTRODUCTION</w:t>
      </w:r>
    </w:p>
    <w:p w:rsidR="00D06EE0" w:rsidRPr="00EF504E" w:rsidRDefault="00D06EE0" w:rsidP="00A22194">
      <w:pPr>
        <w:spacing w:after="0" w:line="240" w:lineRule="auto"/>
        <w:contextualSpacing/>
        <w:jc w:val="both"/>
        <w:rPr>
          <w:rFonts w:ascii="Franklin Gothic Book" w:hAnsi="Franklin Gothic Book"/>
          <w:sz w:val="20"/>
          <w:szCs w:val="20"/>
        </w:rPr>
      </w:pPr>
    </w:p>
    <w:p w:rsidR="008F0C2F" w:rsidRPr="00EF504E" w:rsidRDefault="008F0C2F" w:rsidP="00A22194">
      <w:pPr>
        <w:pStyle w:val="2"/>
        <w:spacing w:before="0" w:line="240" w:lineRule="auto"/>
        <w:rPr>
          <w:rFonts w:ascii="Franklin Gothic Book" w:hAnsi="Franklin Gothic Book"/>
          <w:b w:val="0"/>
          <w:sz w:val="20"/>
          <w:szCs w:val="20"/>
        </w:rPr>
      </w:pPr>
      <w:r w:rsidRPr="00EF504E">
        <w:rPr>
          <w:rFonts w:ascii="Franklin Gothic Book" w:hAnsi="Franklin Gothic Book" w:cs="FranklinGothic-Medium"/>
          <w:color w:val="E40613"/>
          <w:sz w:val="20"/>
          <w:szCs w:val="20"/>
        </w:rPr>
        <w:t>ASEM AS PACE-SETTER</w:t>
      </w:r>
    </w:p>
    <w:p w:rsidR="008F0C2F" w:rsidRPr="00EF504E" w:rsidRDefault="008F0C2F" w:rsidP="00A22194">
      <w:pPr>
        <w:autoSpaceDE w:val="0"/>
        <w:autoSpaceDN w:val="0"/>
        <w:adjustRightInd w:val="0"/>
        <w:spacing w:after="0" w:line="240" w:lineRule="auto"/>
        <w:jc w:val="both"/>
        <w:rPr>
          <w:rFonts w:ascii="Franklin Gothic Book" w:hAnsi="Franklin Gothic Book" w:cs="FranklinGothic-Book"/>
          <w:i/>
          <w:color w:val="E40613"/>
          <w:sz w:val="20"/>
          <w:szCs w:val="20"/>
        </w:rPr>
      </w:pPr>
      <w:r w:rsidRPr="00EF504E">
        <w:rPr>
          <w:rFonts w:ascii="Franklin Gothic Book" w:hAnsi="Franklin Gothic Book" w:cs="FranklinGothic-Book"/>
          <w:i/>
          <w:color w:val="E40613"/>
          <w:sz w:val="20"/>
          <w:szCs w:val="20"/>
        </w:rPr>
        <w:t>Is your country involved in the ASEM and ASEF disability initiatives?</w:t>
      </w:r>
    </w:p>
    <w:p w:rsidR="008F0C2F" w:rsidRPr="00EF504E" w:rsidRDefault="008F0C2F" w:rsidP="00A22194">
      <w:pPr>
        <w:autoSpaceDE w:val="0"/>
        <w:autoSpaceDN w:val="0"/>
        <w:adjustRightInd w:val="0"/>
        <w:spacing w:after="0" w:line="240" w:lineRule="auto"/>
        <w:jc w:val="both"/>
        <w:rPr>
          <w:rFonts w:ascii="Franklin Gothic Book" w:hAnsi="Franklin Gothic Book"/>
          <w:i/>
          <w:sz w:val="20"/>
          <w:szCs w:val="20"/>
        </w:rPr>
      </w:pPr>
      <w:r w:rsidRPr="00EF504E">
        <w:rPr>
          <w:rFonts w:ascii="Franklin Gothic Book" w:hAnsi="Franklin Gothic Book" w:cs="FranklinGothic-Book"/>
          <w:i/>
          <w:color w:val="E40613"/>
          <w:sz w:val="20"/>
          <w:szCs w:val="20"/>
        </w:rPr>
        <w:t>How many of the SDG’s can you name?</w:t>
      </w:r>
    </w:p>
    <w:p w:rsidR="008F0C2F" w:rsidRPr="00EF504E" w:rsidRDefault="008F0C2F" w:rsidP="00A22194">
      <w:pPr>
        <w:spacing w:after="0" w:line="240" w:lineRule="auto"/>
        <w:contextualSpacing/>
        <w:jc w:val="both"/>
        <w:rPr>
          <w:rFonts w:ascii="Franklin Gothic Book" w:hAnsi="Franklin Gothic Book"/>
          <w:sz w:val="20"/>
          <w:szCs w:val="20"/>
        </w:rPr>
      </w:pPr>
    </w:p>
    <w:p w:rsidR="008F0C2F" w:rsidRPr="00EF504E" w:rsidRDefault="008F0C2F"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At the Asia-Europe Foundation (ASEF) Education department (</w:t>
      </w:r>
      <w:proofErr w:type="spellStart"/>
      <w:r w:rsidRPr="00EF504E">
        <w:rPr>
          <w:rFonts w:ascii="Franklin Gothic Book" w:hAnsi="Franklin Gothic Book"/>
          <w:sz w:val="20"/>
          <w:szCs w:val="20"/>
        </w:rPr>
        <w:t>ASEFEdu</w:t>
      </w:r>
      <w:proofErr w:type="spellEnd"/>
      <w:r w:rsidRPr="00EF504E">
        <w:rPr>
          <w:rFonts w:ascii="Franklin Gothic Book" w:hAnsi="Franklin Gothic Book"/>
          <w:sz w:val="20"/>
          <w:szCs w:val="20"/>
        </w:rPr>
        <w:t xml:space="preserve">) we have identified “Access to Education and Employment” as our key theme for the upcoming years. Within this theme we will focus on a number of topics related to social inclusion, and how the Asia-Europe Meeting (ASEM) can ensure that vulnerable groups have equal access to opportunities offered within ASEM societies. While some </w:t>
      </w:r>
      <w:proofErr w:type="spellStart"/>
      <w:r w:rsidRPr="00EF504E">
        <w:rPr>
          <w:rFonts w:ascii="Franklin Gothic Book" w:hAnsi="Franklin Gothic Book"/>
          <w:sz w:val="20"/>
          <w:szCs w:val="20"/>
        </w:rPr>
        <w:t>ASEFEdu</w:t>
      </w:r>
      <w:proofErr w:type="spellEnd"/>
      <w:r w:rsidRPr="00EF504E">
        <w:rPr>
          <w:rFonts w:ascii="Franklin Gothic Book" w:hAnsi="Franklin Gothic Book"/>
          <w:sz w:val="20"/>
          <w:szCs w:val="20"/>
        </w:rPr>
        <w:t xml:space="preserve"> projects will tackle topics related to employment, gender, age or technology, the 21</w:t>
      </w:r>
      <w:r w:rsidRPr="00EF504E">
        <w:rPr>
          <w:rFonts w:ascii="Franklin Gothic Book" w:hAnsi="Franklin Gothic Book"/>
          <w:sz w:val="20"/>
          <w:szCs w:val="20"/>
          <w:vertAlign w:val="superscript"/>
        </w:rPr>
        <w:t>st</w:t>
      </w:r>
      <w:r w:rsidR="00EF504E">
        <w:rPr>
          <w:rFonts w:ascii="Franklin Gothic Book" w:hAnsi="Franklin Gothic Book"/>
          <w:sz w:val="20"/>
          <w:szCs w:val="20"/>
        </w:rPr>
        <w:t xml:space="preserve"> </w:t>
      </w:r>
      <w:r w:rsidRPr="00EF504E">
        <w:rPr>
          <w:rFonts w:ascii="Franklin Gothic Book" w:hAnsi="Franklin Gothic Book"/>
          <w:sz w:val="20"/>
          <w:szCs w:val="20"/>
        </w:rPr>
        <w:t>ASEF Summer University (ASEFSU21) will specifically focus on youth with disabilities and the shaping of inclusive ASEM societies.</w:t>
      </w:r>
    </w:p>
    <w:p w:rsidR="008F0C2F" w:rsidRPr="00EF504E" w:rsidRDefault="008F0C2F" w:rsidP="00A22194">
      <w:pPr>
        <w:spacing w:after="0" w:line="240" w:lineRule="auto"/>
        <w:contextualSpacing/>
        <w:jc w:val="both"/>
        <w:rPr>
          <w:rFonts w:ascii="Franklin Gothic Book" w:hAnsi="Franklin Gothic Book"/>
          <w:sz w:val="20"/>
          <w:szCs w:val="20"/>
        </w:rPr>
      </w:pPr>
    </w:p>
    <w:p w:rsidR="008F0C2F" w:rsidRPr="00EF504E" w:rsidRDefault="008F0C2F"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ASEM Leaders have in multiple occasions underlined disability discrimination as one of the major challenges within the ASEM cooperation framework.</w:t>
      </w:r>
      <w:r w:rsidRPr="00EF504E">
        <w:rPr>
          <w:rStyle w:val="a6"/>
          <w:rFonts w:ascii="Franklin Gothic Book" w:hAnsi="Franklin Gothic Book"/>
          <w:sz w:val="20"/>
          <w:szCs w:val="20"/>
        </w:rPr>
        <w:footnoteReference w:id="1"/>
      </w:r>
      <w:r w:rsidRPr="00EF504E">
        <w:rPr>
          <w:rFonts w:ascii="Franklin Gothic Book" w:hAnsi="Franklin Gothic Book"/>
          <w:sz w:val="20"/>
          <w:szCs w:val="20"/>
        </w:rPr>
        <w:t xml:space="preserve"> China has subsequently hosted an ASEM High-level Meeting on the Disability Joint Initiative</w:t>
      </w:r>
      <w:r w:rsidRPr="00EF504E">
        <w:rPr>
          <w:rStyle w:val="a6"/>
          <w:rFonts w:ascii="Franklin Gothic Book" w:hAnsi="Franklin Gothic Book"/>
          <w:sz w:val="20"/>
          <w:szCs w:val="20"/>
        </w:rPr>
        <w:footnoteReference w:id="2"/>
      </w:r>
      <w:r w:rsidRPr="00EF504E">
        <w:rPr>
          <w:rFonts w:ascii="Franklin Gothic Book" w:hAnsi="Franklin Gothic Book"/>
          <w:sz w:val="20"/>
          <w:szCs w:val="20"/>
        </w:rPr>
        <w:t xml:space="preserve"> and ASEF has organised an Informal ASEM Seminar on the Human Rights of Persons with Disabilities.</w:t>
      </w:r>
      <w:r w:rsidRPr="00EF504E">
        <w:rPr>
          <w:rStyle w:val="a6"/>
          <w:rFonts w:ascii="Franklin Gothic Book" w:hAnsi="Franklin Gothic Book"/>
          <w:sz w:val="20"/>
          <w:szCs w:val="20"/>
        </w:rPr>
        <w:footnoteReference w:id="3"/>
      </w:r>
      <w:r w:rsidRPr="00EF504E">
        <w:rPr>
          <w:rFonts w:ascii="Franklin Gothic Book" w:hAnsi="Franklin Gothic Book"/>
          <w:sz w:val="20"/>
          <w:szCs w:val="20"/>
        </w:rPr>
        <w:t xml:space="preserve"> In addition the UN Sustainable Development Goals (SDG’s) cover disability issues extensively: 14 of the 17 SDG’s relate to issues which affect </w:t>
      </w:r>
      <w:r w:rsidR="00065D28" w:rsidRPr="00EF504E">
        <w:rPr>
          <w:rFonts w:ascii="Franklin Gothic Book" w:hAnsi="Franklin Gothic Book"/>
          <w:sz w:val="20"/>
          <w:szCs w:val="20"/>
        </w:rPr>
        <w:t>persons with disabilities.</w:t>
      </w:r>
      <w:r w:rsidR="00065D28" w:rsidRPr="00EF504E">
        <w:rPr>
          <w:rStyle w:val="a6"/>
          <w:rFonts w:ascii="Franklin Gothic Book" w:hAnsi="Franklin Gothic Book"/>
          <w:sz w:val="20"/>
          <w:szCs w:val="20"/>
        </w:rPr>
        <w:footnoteReference w:id="4"/>
      </w:r>
      <w:r w:rsidRPr="00EF504E">
        <w:rPr>
          <w:rFonts w:ascii="Franklin Gothic Book" w:hAnsi="Franklin Gothic Book"/>
          <w:sz w:val="20"/>
          <w:szCs w:val="20"/>
        </w:rPr>
        <w:t xml:space="preserve"> Quality Education, Good Health and Well-Being, Reduced Inequalities – these are just a few of the SDG’s that seek to empower and improve the lives of persons with disabilities.</w:t>
      </w:r>
    </w:p>
    <w:p w:rsidR="008F0C2F" w:rsidRDefault="008F0C2F" w:rsidP="00A22194">
      <w:pPr>
        <w:spacing w:after="0" w:line="240" w:lineRule="auto"/>
        <w:contextualSpacing/>
        <w:jc w:val="both"/>
        <w:rPr>
          <w:rFonts w:ascii="Franklin Gothic Book" w:hAnsi="Franklin Gothic Book"/>
          <w:sz w:val="20"/>
          <w:szCs w:val="20"/>
        </w:rPr>
      </w:pPr>
    </w:p>
    <w:p w:rsidR="00EF504E" w:rsidRPr="00EF504E" w:rsidRDefault="00EF504E" w:rsidP="00A22194">
      <w:pPr>
        <w:spacing w:after="0" w:line="240" w:lineRule="auto"/>
        <w:contextualSpacing/>
        <w:jc w:val="both"/>
        <w:rPr>
          <w:rFonts w:ascii="Franklin Gothic Book" w:hAnsi="Franklin Gothic Book"/>
          <w:sz w:val="20"/>
          <w:szCs w:val="20"/>
        </w:rPr>
      </w:pPr>
    </w:p>
    <w:p w:rsidR="008F0C2F" w:rsidRPr="00EF504E" w:rsidRDefault="008F0C2F" w:rsidP="00A22194">
      <w:pPr>
        <w:pStyle w:val="2"/>
        <w:spacing w:before="0" w:line="240" w:lineRule="auto"/>
        <w:rPr>
          <w:rFonts w:ascii="Franklin Gothic Book" w:hAnsi="Franklin Gothic Book"/>
          <w:b w:val="0"/>
          <w:sz w:val="20"/>
          <w:szCs w:val="20"/>
        </w:rPr>
      </w:pPr>
      <w:r w:rsidRPr="00EF504E">
        <w:rPr>
          <w:rFonts w:ascii="Franklin Gothic Book" w:hAnsi="Franklin Gothic Book" w:cs="FranklinGothic-Medium"/>
          <w:color w:val="E40613"/>
          <w:sz w:val="20"/>
          <w:szCs w:val="20"/>
        </w:rPr>
        <w:t>8 KEY AREAS</w:t>
      </w:r>
    </w:p>
    <w:p w:rsidR="008F0C2F" w:rsidRPr="00EF504E" w:rsidRDefault="008F0C2F" w:rsidP="00A22194">
      <w:pPr>
        <w:autoSpaceDE w:val="0"/>
        <w:autoSpaceDN w:val="0"/>
        <w:adjustRightInd w:val="0"/>
        <w:spacing w:after="0" w:line="240" w:lineRule="auto"/>
        <w:jc w:val="both"/>
        <w:rPr>
          <w:rFonts w:ascii="Franklin Gothic Book" w:hAnsi="Franklin Gothic Book"/>
          <w:i/>
          <w:sz w:val="20"/>
          <w:szCs w:val="20"/>
        </w:rPr>
      </w:pPr>
      <w:r w:rsidRPr="00EF504E">
        <w:rPr>
          <w:rFonts w:ascii="Franklin Gothic Book" w:hAnsi="Franklin Gothic Book" w:cs="FranklinGothic-Book"/>
          <w:i/>
          <w:color w:val="E40613"/>
          <w:sz w:val="20"/>
          <w:szCs w:val="20"/>
        </w:rPr>
        <w:t>Which focus area would be closest to your heart?</w:t>
      </w:r>
    </w:p>
    <w:p w:rsidR="008F0C2F" w:rsidRPr="00EF504E" w:rsidRDefault="008F0C2F" w:rsidP="00A22194">
      <w:pPr>
        <w:spacing w:after="0" w:line="240" w:lineRule="auto"/>
        <w:contextualSpacing/>
        <w:jc w:val="both"/>
        <w:rPr>
          <w:rFonts w:ascii="Franklin Gothic Book" w:hAnsi="Franklin Gothic Book"/>
          <w:sz w:val="20"/>
          <w:szCs w:val="20"/>
        </w:rPr>
      </w:pPr>
    </w:p>
    <w:p w:rsidR="008F0C2F" w:rsidRPr="00EF504E" w:rsidRDefault="008F0C2F"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While the topic of disabilities is hugely diverse, the ASEFSU21 will limit itself to explore 8 specific focus areas. The chosen areas have a significant impact on youth and should be a priority when drafting and implementing disability policies and programmes.</w:t>
      </w:r>
    </w:p>
    <w:p w:rsidR="008F0C2F" w:rsidRPr="00EF504E" w:rsidRDefault="008F0C2F" w:rsidP="00A22194">
      <w:pPr>
        <w:spacing w:after="0" w:line="240" w:lineRule="auto"/>
        <w:contextualSpacing/>
        <w:jc w:val="both"/>
        <w:rPr>
          <w:rFonts w:ascii="Franklin Gothic Book" w:hAnsi="Franklin Gothic Book"/>
          <w:sz w:val="20"/>
          <w:szCs w:val="20"/>
        </w:rPr>
      </w:pPr>
    </w:p>
    <w:p w:rsidR="008F0C2F" w:rsidRPr="00EF504E" w:rsidRDefault="008F0C2F" w:rsidP="00A22194">
      <w:pPr>
        <w:pStyle w:val="3"/>
        <w:spacing w:before="0" w:line="240" w:lineRule="auto"/>
        <w:rPr>
          <w:rFonts w:ascii="Franklin Gothic Book" w:hAnsi="Franklin Gothic Book"/>
          <w:color w:val="E30613"/>
          <w:sz w:val="20"/>
          <w:szCs w:val="20"/>
        </w:rPr>
      </w:pPr>
      <w:r w:rsidRPr="00EF504E">
        <w:rPr>
          <w:rFonts w:ascii="Franklin Gothic Book" w:hAnsi="Franklin Gothic Book"/>
          <w:color w:val="E30613"/>
          <w:sz w:val="20"/>
          <w:szCs w:val="20"/>
        </w:rPr>
        <w:t>1) Mobility</w:t>
      </w:r>
    </w:p>
    <w:p w:rsidR="008F0C2F" w:rsidRPr="00EF504E" w:rsidRDefault="008F0C2F" w:rsidP="00A22194">
      <w:pPr>
        <w:spacing w:after="0" w:line="240" w:lineRule="auto"/>
        <w:contextualSpacing/>
        <w:jc w:val="both"/>
        <w:rPr>
          <w:rFonts w:ascii="Franklin Gothic Book" w:hAnsi="Franklin Gothic Book"/>
          <w:sz w:val="20"/>
          <w:szCs w:val="20"/>
        </w:rPr>
      </w:pPr>
      <w:proofErr w:type="gramStart"/>
      <w:r w:rsidRPr="00EF504E">
        <w:rPr>
          <w:rFonts w:ascii="Franklin Gothic Book" w:hAnsi="Franklin Gothic Book"/>
          <w:sz w:val="20"/>
          <w:szCs w:val="20"/>
        </w:rPr>
        <w:t>Access to educational, recreational as well as other opportunities and services.</w:t>
      </w:r>
      <w:proofErr w:type="gramEnd"/>
    </w:p>
    <w:p w:rsidR="00EF504E" w:rsidRDefault="00EF504E" w:rsidP="00A22194">
      <w:pPr>
        <w:spacing w:after="0" w:line="240" w:lineRule="auto"/>
        <w:contextualSpacing/>
        <w:jc w:val="both"/>
        <w:rPr>
          <w:rFonts w:ascii="Franklin Gothic Book" w:hAnsi="Franklin Gothic Book"/>
          <w:sz w:val="20"/>
          <w:szCs w:val="20"/>
        </w:rPr>
      </w:pPr>
    </w:p>
    <w:p w:rsidR="008F0C2F" w:rsidRPr="00EF504E" w:rsidRDefault="008F0C2F"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Examples of subtopics include:</w:t>
      </w:r>
    </w:p>
    <w:p w:rsidR="008F0C2F" w:rsidRPr="00EF504E" w:rsidRDefault="008F0C2F" w:rsidP="00A22194">
      <w:pPr>
        <w:pStyle w:val="a7"/>
        <w:numPr>
          <w:ilvl w:val="0"/>
          <w:numId w:val="10"/>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sport and cultural activities</w:t>
      </w:r>
    </w:p>
    <w:p w:rsidR="008F0C2F" w:rsidRPr="00EF504E" w:rsidRDefault="008F0C2F" w:rsidP="00A22194">
      <w:pPr>
        <w:pStyle w:val="a7"/>
        <w:numPr>
          <w:ilvl w:val="0"/>
          <w:numId w:val="10"/>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trainings and capacity building activities</w:t>
      </w:r>
    </w:p>
    <w:p w:rsidR="008F0C2F" w:rsidRPr="00EF504E" w:rsidRDefault="008F0C2F" w:rsidP="00A22194">
      <w:pPr>
        <w:pStyle w:val="a7"/>
        <w:numPr>
          <w:ilvl w:val="0"/>
          <w:numId w:val="10"/>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higher education and exchange programmes</w:t>
      </w:r>
    </w:p>
    <w:p w:rsidR="008F0C2F" w:rsidRPr="00EF504E" w:rsidRDefault="008F0C2F" w:rsidP="00A22194">
      <w:pPr>
        <w:spacing w:after="0" w:line="240" w:lineRule="auto"/>
        <w:contextualSpacing/>
        <w:jc w:val="both"/>
        <w:rPr>
          <w:rFonts w:ascii="Franklin Gothic Book" w:hAnsi="Franklin Gothic Book"/>
          <w:sz w:val="20"/>
          <w:szCs w:val="20"/>
        </w:rPr>
      </w:pPr>
    </w:p>
    <w:p w:rsidR="008F0C2F" w:rsidRPr="00EF504E" w:rsidRDefault="008F0C2F" w:rsidP="00A22194">
      <w:pPr>
        <w:pStyle w:val="3"/>
        <w:spacing w:before="0" w:line="240" w:lineRule="auto"/>
        <w:rPr>
          <w:rFonts w:ascii="Franklin Gothic Book" w:hAnsi="Franklin Gothic Book"/>
          <w:color w:val="E30613"/>
          <w:sz w:val="20"/>
          <w:szCs w:val="20"/>
        </w:rPr>
      </w:pPr>
      <w:r w:rsidRPr="00EF504E">
        <w:rPr>
          <w:rFonts w:ascii="Franklin Gothic Book" w:hAnsi="Franklin Gothic Book"/>
          <w:color w:val="E30613"/>
          <w:sz w:val="20"/>
          <w:szCs w:val="20"/>
        </w:rPr>
        <w:t>2) Rights Protection and Legislation</w:t>
      </w:r>
    </w:p>
    <w:p w:rsidR="008F0C2F" w:rsidRPr="00EF504E" w:rsidRDefault="008F0C2F"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Protecting – on all legal levels – the rights youth with disabilities should enjoy.</w:t>
      </w:r>
    </w:p>
    <w:p w:rsidR="00EF504E" w:rsidRDefault="00EF504E" w:rsidP="00A22194">
      <w:pPr>
        <w:spacing w:after="0" w:line="240" w:lineRule="auto"/>
        <w:contextualSpacing/>
        <w:jc w:val="both"/>
        <w:rPr>
          <w:rFonts w:ascii="Franklin Gothic Book" w:hAnsi="Franklin Gothic Book"/>
          <w:sz w:val="20"/>
          <w:szCs w:val="20"/>
        </w:rPr>
      </w:pPr>
    </w:p>
    <w:p w:rsidR="008F0C2F" w:rsidRPr="00EF504E" w:rsidRDefault="008F0C2F"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Examples of subtopics include:</w:t>
      </w:r>
    </w:p>
    <w:p w:rsidR="008F0C2F" w:rsidRPr="00EF504E" w:rsidRDefault="008F0C2F" w:rsidP="00A22194">
      <w:pPr>
        <w:pStyle w:val="a7"/>
        <w:numPr>
          <w:ilvl w:val="0"/>
          <w:numId w:val="10"/>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legal capacity</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national implementation of the UN Convention on the Rights of Persons with Disabilities</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access to the international Human Rights system</w:t>
      </w:r>
    </w:p>
    <w:p w:rsidR="008F0C2F" w:rsidRPr="00EF504E" w:rsidRDefault="008F0C2F" w:rsidP="00A22194">
      <w:pPr>
        <w:spacing w:after="0" w:line="240" w:lineRule="auto"/>
        <w:contextualSpacing/>
        <w:jc w:val="both"/>
        <w:rPr>
          <w:rFonts w:ascii="Franklin Gothic Book" w:hAnsi="Franklin Gothic Book"/>
          <w:sz w:val="20"/>
          <w:szCs w:val="20"/>
        </w:rPr>
      </w:pPr>
    </w:p>
    <w:p w:rsidR="008F0C2F" w:rsidRPr="00EF504E" w:rsidRDefault="008F0C2F" w:rsidP="00A22194">
      <w:pPr>
        <w:pStyle w:val="3"/>
        <w:spacing w:before="0" w:line="240" w:lineRule="auto"/>
        <w:rPr>
          <w:rFonts w:ascii="Franklin Gothic Book" w:hAnsi="Franklin Gothic Book"/>
          <w:color w:val="E30613"/>
          <w:sz w:val="20"/>
          <w:szCs w:val="20"/>
        </w:rPr>
      </w:pPr>
      <w:r w:rsidRPr="00EF504E">
        <w:rPr>
          <w:rFonts w:ascii="Franklin Gothic Book" w:hAnsi="Franklin Gothic Book"/>
          <w:color w:val="E30613"/>
          <w:sz w:val="20"/>
          <w:szCs w:val="20"/>
        </w:rPr>
        <w:t>3) Economic Security and Employment</w:t>
      </w:r>
    </w:p>
    <w:p w:rsidR="008F0C2F" w:rsidRPr="00EF504E" w:rsidRDefault="008F0C2F" w:rsidP="00A22194">
      <w:pPr>
        <w:spacing w:after="0" w:line="240" w:lineRule="auto"/>
        <w:contextualSpacing/>
        <w:jc w:val="both"/>
        <w:rPr>
          <w:rFonts w:ascii="Franklin Gothic Book" w:hAnsi="Franklin Gothic Book"/>
          <w:sz w:val="20"/>
          <w:szCs w:val="20"/>
        </w:rPr>
      </w:pPr>
      <w:proofErr w:type="gramStart"/>
      <w:r w:rsidRPr="00EF504E">
        <w:rPr>
          <w:rFonts w:ascii="Franklin Gothic Book" w:hAnsi="Franklin Gothic Book"/>
          <w:sz w:val="20"/>
          <w:szCs w:val="20"/>
        </w:rPr>
        <w:t>Employment opportunities that match qualifications, as well as access to qualitative and independent lives free of poverty.</w:t>
      </w:r>
      <w:proofErr w:type="gramEnd"/>
    </w:p>
    <w:p w:rsidR="00EF504E" w:rsidRDefault="00EF504E" w:rsidP="00A22194">
      <w:pPr>
        <w:spacing w:after="0" w:line="240" w:lineRule="auto"/>
        <w:contextualSpacing/>
        <w:jc w:val="both"/>
        <w:rPr>
          <w:rFonts w:ascii="Franklin Gothic Book" w:hAnsi="Franklin Gothic Book"/>
          <w:sz w:val="20"/>
          <w:szCs w:val="20"/>
        </w:rPr>
      </w:pPr>
    </w:p>
    <w:p w:rsidR="008F0C2F" w:rsidRPr="00EF504E" w:rsidRDefault="008F0C2F"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Examples of subtopics include:</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qualification-matching employment</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individualised financial and technical support programmes</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public and private employment partnerships to assist in the transition into the labour market</w:t>
      </w:r>
    </w:p>
    <w:p w:rsidR="008F0C2F" w:rsidRPr="00EF504E" w:rsidRDefault="008F0C2F" w:rsidP="00A22194">
      <w:pPr>
        <w:spacing w:after="0" w:line="240" w:lineRule="auto"/>
        <w:contextualSpacing/>
        <w:jc w:val="both"/>
        <w:rPr>
          <w:rFonts w:ascii="Franklin Gothic Book" w:hAnsi="Franklin Gothic Book"/>
          <w:sz w:val="20"/>
          <w:szCs w:val="20"/>
        </w:rPr>
      </w:pPr>
    </w:p>
    <w:p w:rsidR="008F0C2F" w:rsidRPr="00EF504E" w:rsidRDefault="008F0C2F" w:rsidP="00A22194">
      <w:pPr>
        <w:pStyle w:val="3"/>
        <w:spacing w:before="0" w:line="240" w:lineRule="auto"/>
        <w:rPr>
          <w:rFonts w:ascii="Franklin Gothic Book" w:hAnsi="Franklin Gothic Book"/>
          <w:sz w:val="20"/>
          <w:szCs w:val="20"/>
        </w:rPr>
      </w:pPr>
      <w:r w:rsidRPr="00EF504E">
        <w:rPr>
          <w:rFonts w:ascii="Franklin Gothic Book" w:hAnsi="Franklin Gothic Book"/>
          <w:color w:val="E30613"/>
          <w:sz w:val="20"/>
          <w:szCs w:val="20"/>
        </w:rPr>
        <w:t>4) Inclusive Education</w:t>
      </w:r>
    </w:p>
    <w:p w:rsidR="008F0C2F" w:rsidRPr="00EF504E" w:rsidRDefault="008F0C2F" w:rsidP="00A22194">
      <w:pPr>
        <w:spacing w:after="0" w:line="240" w:lineRule="auto"/>
        <w:contextualSpacing/>
        <w:jc w:val="both"/>
        <w:rPr>
          <w:rFonts w:ascii="Franklin Gothic Book" w:hAnsi="Franklin Gothic Book"/>
          <w:sz w:val="20"/>
          <w:szCs w:val="20"/>
        </w:rPr>
      </w:pPr>
      <w:proofErr w:type="gramStart"/>
      <w:r w:rsidRPr="00EF504E">
        <w:rPr>
          <w:rFonts w:ascii="Franklin Gothic Book" w:hAnsi="Franklin Gothic Book"/>
          <w:sz w:val="20"/>
          <w:szCs w:val="20"/>
        </w:rPr>
        <w:t>Integration of youth with disabilities into mainstream or special education programmes that are inclusive and adjusted to the needs of mixed-ability groups.</w:t>
      </w:r>
      <w:proofErr w:type="gramEnd"/>
    </w:p>
    <w:p w:rsidR="00EF504E" w:rsidRDefault="00EF504E" w:rsidP="00A22194">
      <w:pPr>
        <w:spacing w:after="0" w:line="240" w:lineRule="auto"/>
        <w:contextualSpacing/>
        <w:jc w:val="both"/>
        <w:rPr>
          <w:rFonts w:ascii="Franklin Gothic Book" w:hAnsi="Franklin Gothic Book"/>
          <w:sz w:val="20"/>
          <w:szCs w:val="20"/>
        </w:rPr>
      </w:pPr>
    </w:p>
    <w:p w:rsidR="008F0C2F" w:rsidRPr="00EF504E" w:rsidRDefault="008F0C2F"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Examples of subtopics include:</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teacher training</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adult education opportunities</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affordable assistive educational devices and technology</w:t>
      </w:r>
    </w:p>
    <w:p w:rsidR="008F0C2F" w:rsidRPr="00EF504E" w:rsidRDefault="008F0C2F" w:rsidP="00A22194">
      <w:pPr>
        <w:spacing w:after="0" w:line="240" w:lineRule="auto"/>
        <w:contextualSpacing/>
        <w:jc w:val="both"/>
        <w:rPr>
          <w:rFonts w:ascii="Franklin Gothic Book" w:hAnsi="Franklin Gothic Book"/>
          <w:sz w:val="20"/>
          <w:szCs w:val="20"/>
        </w:rPr>
      </w:pPr>
    </w:p>
    <w:p w:rsidR="008F0C2F" w:rsidRPr="00EF504E" w:rsidRDefault="008F0C2F" w:rsidP="00A22194">
      <w:pPr>
        <w:pStyle w:val="3"/>
        <w:spacing w:before="0" w:line="240" w:lineRule="auto"/>
        <w:rPr>
          <w:rFonts w:ascii="Franklin Gothic Book" w:hAnsi="Franklin Gothic Book"/>
          <w:color w:val="E30613"/>
          <w:sz w:val="20"/>
          <w:szCs w:val="20"/>
        </w:rPr>
      </w:pPr>
      <w:r w:rsidRPr="00EF504E">
        <w:rPr>
          <w:rFonts w:ascii="Franklin Gothic Book" w:hAnsi="Franklin Gothic Book"/>
          <w:color w:val="E30613"/>
          <w:sz w:val="20"/>
          <w:szCs w:val="20"/>
        </w:rPr>
        <w:t>5) Health and Well-Being</w:t>
      </w:r>
    </w:p>
    <w:p w:rsidR="008F0C2F" w:rsidRPr="00EF504E" w:rsidRDefault="008F0C2F" w:rsidP="00A22194">
      <w:pPr>
        <w:spacing w:after="0" w:line="240" w:lineRule="auto"/>
        <w:contextualSpacing/>
        <w:jc w:val="both"/>
        <w:rPr>
          <w:rFonts w:ascii="Franklin Gothic Book" w:hAnsi="Franklin Gothic Book"/>
          <w:sz w:val="20"/>
          <w:szCs w:val="20"/>
        </w:rPr>
      </w:pPr>
      <w:proofErr w:type="gramStart"/>
      <w:r w:rsidRPr="00EF504E">
        <w:rPr>
          <w:rFonts w:ascii="Franklin Gothic Book" w:hAnsi="Franklin Gothic Book"/>
          <w:sz w:val="20"/>
          <w:szCs w:val="20"/>
        </w:rPr>
        <w:t>Providing youth with disabilities with high standard healthcare – both preventive and treating.</w:t>
      </w:r>
      <w:proofErr w:type="gramEnd"/>
    </w:p>
    <w:p w:rsidR="00EF504E" w:rsidRDefault="00EF504E" w:rsidP="00A22194">
      <w:pPr>
        <w:spacing w:after="0" w:line="240" w:lineRule="auto"/>
        <w:contextualSpacing/>
        <w:jc w:val="both"/>
        <w:rPr>
          <w:rFonts w:ascii="Franklin Gothic Book" w:hAnsi="Franklin Gothic Book"/>
          <w:sz w:val="20"/>
          <w:szCs w:val="20"/>
        </w:rPr>
      </w:pPr>
    </w:p>
    <w:p w:rsidR="008F0C2F" w:rsidRPr="00EF504E" w:rsidRDefault="008F0C2F"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Examples of subtopics include:</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inclusive and audience-sensitive health services</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sexual and reproductive education</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affordable services</w:t>
      </w:r>
    </w:p>
    <w:p w:rsidR="008F0C2F" w:rsidRPr="00EF504E" w:rsidRDefault="008F0C2F" w:rsidP="00A22194">
      <w:pPr>
        <w:spacing w:after="0" w:line="240" w:lineRule="auto"/>
        <w:contextualSpacing/>
        <w:jc w:val="both"/>
        <w:rPr>
          <w:rFonts w:ascii="Franklin Gothic Book" w:hAnsi="Franklin Gothic Book"/>
          <w:sz w:val="20"/>
          <w:szCs w:val="20"/>
        </w:rPr>
      </w:pPr>
    </w:p>
    <w:p w:rsidR="008F0C2F" w:rsidRPr="00EF504E" w:rsidRDefault="008F0C2F" w:rsidP="00A22194">
      <w:pPr>
        <w:pStyle w:val="3"/>
        <w:spacing w:before="0" w:line="240" w:lineRule="auto"/>
        <w:rPr>
          <w:rFonts w:ascii="Franklin Gothic Book" w:hAnsi="Franklin Gothic Book"/>
          <w:color w:val="E30613"/>
          <w:sz w:val="20"/>
          <w:szCs w:val="20"/>
        </w:rPr>
      </w:pPr>
      <w:r w:rsidRPr="00EF504E">
        <w:rPr>
          <w:rFonts w:ascii="Franklin Gothic Book" w:hAnsi="Franklin Gothic Book"/>
          <w:color w:val="E30613"/>
          <w:sz w:val="20"/>
          <w:szCs w:val="20"/>
        </w:rPr>
        <w:t>6) Participation in Society</w:t>
      </w:r>
    </w:p>
    <w:p w:rsidR="008F0C2F" w:rsidRPr="00EF504E" w:rsidRDefault="008F0C2F" w:rsidP="00A22194">
      <w:pPr>
        <w:spacing w:after="0" w:line="240" w:lineRule="auto"/>
        <w:contextualSpacing/>
        <w:jc w:val="both"/>
        <w:rPr>
          <w:rFonts w:ascii="Franklin Gothic Book" w:hAnsi="Franklin Gothic Book"/>
          <w:sz w:val="20"/>
          <w:szCs w:val="20"/>
        </w:rPr>
      </w:pPr>
      <w:proofErr w:type="gramStart"/>
      <w:r w:rsidRPr="00EF504E">
        <w:rPr>
          <w:rFonts w:ascii="Franklin Gothic Book" w:hAnsi="Franklin Gothic Book"/>
          <w:sz w:val="20"/>
          <w:szCs w:val="20"/>
        </w:rPr>
        <w:t>Youth’s ability to influence their personal lives and society in general, while having access to the same opportunities as others.</w:t>
      </w:r>
      <w:proofErr w:type="gramEnd"/>
    </w:p>
    <w:p w:rsidR="00EF504E" w:rsidRDefault="00EF504E" w:rsidP="00A22194">
      <w:pPr>
        <w:spacing w:after="0" w:line="240" w:lineRule="auto"/>
        <w:contextualSpacing/>
        <w:jc w:val="both"/>
        <w:rPr>
          <w:rFonts w:ascii="Franklin Gothic Book" w:hAnsi="Franklin Gothic Book"/>
          <w:sz w:val="20"/>
          <w:szCs w:val="20"/>
        </w:rPr>
      </w:pPr>
    </w:p>
    <w:p w:rsidR="008F0C2F" w:rsidRPr="00EF504E" w:rsidRDefault="008F0C2F"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Examples of subtopics include:</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political participation and decision-making</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equal opportunities and possibilities</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quality community-based services</w:t>
      </w:r>
    </w:p>
    <w:p w:rsidR="008F0C2F" w:rsidRPr="00EF504E" w:rsidRDefault="008F0C2F" w:rsidP="00A22194">
      <w:pPr>
        <w:spacing w:after="0" w:line="240" w:lineRule="auto"/>
        <w:contextualSpacing/>
        <w:jc w:val="both"/>
        <w:rPr>
          <w:rFonts w:ascii="Franklin Gothic Book" w:hAnsi="Franklin Gothic Book"/>
          <w:sz w:val="20"/>
          <w:szCs w:val="20"/>
        </w:rPr>
      </w:pPr>
    </w:p>
    <w:p w:rsidR="008F0C2F" w:rsidRPr="00EF504E" w:rsidRDefault="008F0C2F" w:rsidP="00A22194">
      <w:pPr>
        <w:pStyle w:val="3"/>
        <w:spacing w:before="0" w:line="240" w:lineRule="auto"/>
        <w:rPr>
          <w:rFonts w:ascii="Franklin Gothic Book" w:hAnsi="Franklin Gothic Book"/>
          <w:color w:val="E30613"/>
          <w:sz w:val="20"/>
          <w:szCs w:val="20"/>
        </w:rPr>
      </w:pPr>
      <w:r w:rsidRPr="00EF504E">
        <w:rPr>
          <w:rFonts w:ascii="Franklin Gothic Book" w:hAnsi="Franklin Gothic Book"/>
          <w:color w:val="E30613"/>
          <w:sz w:val="20"/>
          <w:szCs w:val="20"/>
        </w:rPr>
        <w:t>7) Access to Information</w:t>
      </w:r>
    </w:p>
    <w:p w:rsidR="008F0C2F" w:rsidRDefault="008F0C2F"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Ensuring that information is made available in various formats and that youth with disability have access to it – physically and intellectually.</w:t>
      </w:r>
    </w:p>
    <w:p w:rsidR="00EF504E" w:rsidRPr="00EF504E" w:rsidRDefault="00EF504E" w:rsidP="00A22194">
      <w:pPr>
        <w:spacing w:after="0" w:line="240" w:lineRule="auto"/>
        <w:contextualSpacing/>
        <w:jc w:val="both"/>
        <w:rPr>
          <w:rFonts w:ascii="Franklin Gothic Book" w:hAnsi="Franklin Gothic Book"/>
          <w:sz w:val="20"/>
          <w:szCs w:val="20"/>
        </w:rPr>
      </w:pPr>
    </w:p>
    <w:p w:rsidR="008F0C2F" w:rsidRPr="00EF504E" w:rsidRDefault="008F0C2F"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lastRenderedPageBreak/>
        <w:t>Examples of subtopics include:</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inclusive hard- and software</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technological and digital skills training</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access to public documentation and decisions</w:t>
      </w:r>
    </w:p>
    <w:p w:rsidR="008F0C2F" w:rsidRPr="00EF504E" w:rsidRDefault="008F0C2F" w:rsidP="00A22194">
      <w:pPr>
        <w:spacing w:after="0" w:line="240" w:lineRule="auto"/>
        <w:contextualSpacing/>
        <w:jc w:val="both"/>
        <w:rPr>
          <w:rFonts w:ascii="Franklin Gothic Book" w:hAnsi="Franklin Gothic Book"/>
          <w:sz w:val="20"/>
          <w:szCs w:val="20"/>
        </w:rPr>
      </w:pPr>
    </w:p>
    <w:p w:rsidR="008F0C2F" w:rsidRPr="00EF504E" w:rsidRDefault="008F0C2F" w:rsidP="00A22194">
      <w:pPr>
        <w:pStyle w:val="3"/>
        <w:spacing w:before="0" w:line="240" w:lineRule="auto"/>
        <w:rPr>
          <w:rFonts w:ascii="Franklin Gothic Book" w:hAnsi="Franklin Gothic Book"/>
          <w:color w:val="E30613"/>
          <w:sz w:val="20"/>
          <w:szCs w:val="20"/>
        </w:rPr>
      </w:pPr>
      <w:r w:rsidRPr="00EF504E">
        <w:rPr>
          <w:rFonts w:ascii="Franklin Gothic Book" w:hAnsi="Franklin Gothic Book"/>
          <w:color w:val="E30613"/>
          <w:sz w:val="20"/>
          <w:szCs w:val="20"/>
        </w:rPr>
        <w:t>8) Attitudes and Perceptions</w:t>
      </w:r>
    </w:p>
    <w:p w:rsidR="008F0C2F" w:rsidRPr="00EF504E" w:rsidRDefault="008F0C2F" w:rsidP="00A22194">
      <w:pPr>
        <w:spacing w:after="0" w:line="240" w:lineRule="auto"/>
        <w:contextualSpacing/>
        <w:jc w:val="both"/>
        <w:rPr>
          <w:rFonts w:ascii="Franklin Gothic Book" w:hAnsi="Franklin Gothic Book"/>
          <w:sz w:val="20"/>
          <w:szCs w:val="20"/>
        </w:rPr>
      </w:pPr>
      <w:proofErr w:type="gramStart"/>
      <w:r w:rsidRPr="00EF504E">
        <w:rPr>
          <w:rFonts w:ascii="Franklin Gothic Book" w:hAnsi="Franklin Gothic Book"/>
          <w:sz w:val="20"/>
          <w:szCs w:val="20"/>
        </w:rPr>
        <w:t>Combatting prejudices that enforce stereotypes and challenge youth with disabilities’ full participation in society as well as their access to opportunities.</w:t>
      </w:r>
      <w:proofErr w:type="gramEnd"/>
    </w:p>
    <w:p w:rsidR="00EF504E" w:rsidRDefault="00EF504E" w:rsidP="00A22194">
      <w:pPr>
        <w:spacing w:after="0" w:line="240" w:lineRule="auto"/>
        <w:contextualSpacing/>
        <w:jc w:val="both"/>
        <w:rPr>
          <w:rFonts w:ascii="Franklin Gothic Book" w:hAnsi="Franklin Gothic Book"/>
          <w:sz w:val="20"/>
          <w:szCs w:val="20"/>
        </w:rPr>
      </w:pPr>
    </w:p>
    <w:p w:rsidR="008F0C2F" w:rsidRPr="00EF504E" w:rsidRDefault="008F0C2F"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Examples of subtopics include:</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Freedom from discrimination</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Freedom from violence and harassment</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Combating stereotypes and prejudices</w:t>
      </w:r>
    </w:p>
    <w:p w:rsidR="008F0C2F" w:rsidRPr="00EF504E" w:rsidRDefault="008F0C2F" w:rsidP="00A22194">
      <w:pPr>
        <w:spacing w:after="0" w:line="240" w:lineRule="auto"/>
        <w:contextualSpacing/>
        <w:jc w:val="both"/>
        <w:rPr>
          <w:rFonts w:ascii="Franklin Gothic Book" w:hAnsi="Franklin Gothic Book"/>
          <w:sz w:val="20"/>
          <w:szCs w:val="20"/>
        </w:rPr>
      </w:pPr>
    </w:p>
    <w:p w:rsidR="008F0C2F" w:rsidRPr="00EF504E" w:rsidRDefault="008F0C2F" w:rsidP="00A22194">
      <w:pPr>
        <w:spacing w:after="0" w:line="240" w:lineRule="auto"/>
        <w:contextualSpacing/>
        <w:jc w:val="both"/>
        <w:rPr>
          <w:rFonts w:ascii="Franklin Gothic Book" w:hAnsi="Franklin Gothic Book"/>
          <w:sz w:val="20"/>
          <w:szCs w:val="20"/>
        </w:rPr>
      </w:pPr>
    </w:p>
    <w:p w:rsidR="008F0C2F" w:rsidRPr="00EF504E" w:rsidRDefault="008F0C2F" w:rsidP="00A22194">
      <w:pPr>
        <w:pStyle w:val="1"/>
        <w:spacing w:before="0" w:line="240" w:lineRule="auto"/>
        <w:rPr>
          <w:rFonts w:ascii="Franklin Gothic Book" w:hAnsi="Franklin Gothic Book"/>
          <w:b w:val="0"/>
          <w:szCs w:val="20"/>
        </w:rPr>
      </w:pPr>
      <w:r w:rsidRPr="00EF504E">
        <w:rPr>
          <w:rFonts w:ascii="Franklin Gothic Book" w:hAnsi="Franklin Gothic Book" w:cs="FranklinGothic-Medium"/>
          <w:color w:val="E40613"/>
          <w:szCs w:val="20"/>
        </w:rPr>
        <w:t>CURRENT STATUS</w:t>
      </w:r>
    </w:p>
    <w:p w:rsidR="008F0C2F" w:rsidRPr="00EF504E" w:rsidRDefault="008F0C2F" w:rsidP="00A22194">
      <w:pPr>
        <w:spacing w:after="0" w:line="240" w:lineRule="auto"/>
        <w:contextualSpacing/>
        <w:jc w:val="both"/>
        <w:rPr>
          <w:rFonts w:ascii="Franklin Gothic Book" w:hAnsi="Franklin Gothic Book"/>
          <w:sz w:val="20"/>
          <w:szCs w:val="20"/>
        </w:rPr>
      </w:pPr>
    </w:p>
    <w:p w:rsidR="008F0C2F" w:rsidRPr="00EF504E" w:rsidRDefault="008F0C2F" w:rsidP="00A22194">
      <w:pPr>
        <w:pStyle w:val="2"/>
        <w:spacing w:before="0" w:line="240" w:lineRule="auto"/>
        <w:rPr>
          <w:rFonts w:ascii="Franklin Gothic Book" w:hAnsi="Franklin Gothic Book"/>
          <w:b w:val="0"/>
          <w:sz w:val="20"/>
          <w:szCs w:val="20"/>
        </w:rPr>
      </w:pPr>
      <w:r w:rsidRPr="00EF504E">
        <w:rPr>
          <w:rFonts w:ascii="Franklin Gothic Book" w:hAnsi="Franklin Gothic Book" w:cs="FranklinGothic-Medium"/>
          <w:color w:val="E40613"/>
          <w:sz w:val="20"/>
          <w:szCs w:val="20"/>
        </w:rPr>
        <w:t>CHOSEN CONTENT</w:t>
      </w:r>
    </w:p>
    <w:p w:rsidR="008F0C2F" w:rsidRPr="00EF504E" w:rsidRDefault="008F0C2F" w:rsidP="00A22194">
      <w:pPr>
        <w:spacing w:after="0" w:line="240" w:lineRule="auto"/>
        <w:contextualSpacing/>
        <w:jc w:val="both"/>
        <w:rPr>
          <w:rFonts w:ascii="Franklin Gothic Book" w:hAnsi="Franklin Gothic Book"/>
          <w:sz w:val="20"/>
          <w:szCs w:val="20"/>
        </w:rPr>
      </w:pPr>
    </w:p>
    <w:p w:rsidR="008F0C2F" w:rsidRPr="00EF504E" w:rsidRDefault="008F0C2F"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As it is not feasible to cover all the above-mentioned key areas in depth, this Concept Note touches upon a few selected overarching themes:</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Key statistics</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Definition of disability</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Perceptions</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Education</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Economic Security and Employment</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Relationships</w:t>
      </w:r>
    </w:p>
    <w:p w:rsidR="008F0C2F" w:rsidRPr="00EF504E" w:rsidRDefault="008F0C2F" w:rsidP="00A22194">
      <w:pPr>
        <w:pStyle w:val="a7"/>
        <w:numPr>
          <w:ilvl w:val="0"/>
          <w:numId w:val="11"/>
        </w:numPr>
        <w:spacing w:after="0" w:line="240" w:lineRule="auto"/>
        <w:jc w:val="both"/>
        <w:rPr>
          <w:rFonts w:ascii="Franklin Gothic Book" w:hAnsi="Franklin Gothic Book"/>
          <w:sz w:val="20"/>
          <w:szCs w:val="20"/>
        </w:rPr>
      </w:pPr>
      <w:r w:rsidRPr="00EF504E">
        <w:rPr>
          <w:rFonts w:ascii="Franklin Gothic Book" w:hAnsi="Franklin Gothic Book"/>
          <w:sz w:val="20"/>
          <w:szCs w:val="20"/>
        </w:rPr>
        <w:t>Gender and Minorities</w:t>
      </w:r>
    </w:p>
    <w:p w:rsidR="008F0C2F" w:rsidRDefault="008F0C2F" w:rsidP="00A22194">
      <w:pPr>
        <w:spacing w:after="0" w:line="240" w:lineRule="auto"/>
        <w:contextualSpacing/>
        <w:jc w:val="both"/>
        <w:rPr>
          <w:rFonts w:ascii="Franklin Gothic Book" w:hAnsi="Franklin Gothic Book"/>
          <w:sz w:val="20"/>
          <w:szCs w:val="20"/>
        </w:rPr>
      </w:pPr>
    </w:p>
    <w:p w:rsidR="00EF504E" w:rsidRPr="00EF504E" w:rsidRDefault="00EF504E" w:rsidP="00A22194">
      <w:pPr>
        <w:spacing w:after="0" w:line="240" w:lineRule="auto"/>
        <w:contextualSpacing/>
        <w:jc w:val="both"/>
        <w:rPr>
          <w:rFonts w:ascii="Franklin Gothic Book" w:hAnsi="Franklin Gothic Book"/>
          <w:sz w:val="20"/>
          <w:szCs w:val="20"/>
        </w:rPr>
      </w:pPr>
    </w:p>
    <w:p w:rsidR="008F0C2F" w:rsidRPr="00EF504E" w:rsidRDefault="008F0C2F" w:rsidP="00A22194">
      <w:pPr>
        <w:pStyle w:val="2"/>
        <w:spacing w:before="0" w:line="240" w:lineRule="auto"/>
        <w:rPr>
          <w:rFonts w:ascii="Franklin Gothic Book" w:hAnsi="Franklin Gothic Book"/>
          <w:b w:val="0"/>
          <w:sz w:val="20"/>
          <w:szCs w:val="20"/>
        </w:rPr>
      </w:pPr>
      <w:r w:rsidRPr="00EF504E">
        <w:rPr>
          <w:rFonts w:ascii="Franklin Gothic Book" w:hAnsi="Franklin Gothic Book" w:cs="FranklinGothic-Medium"/>
          <w:color w:val="E40613"/>
          <w:sz w:val="20"/>
          <w:szCs w:val="20"/>
        </w:rPr>
        <w:t>THE HIDDEN MASSES</w:t>
      </w:r>
    </w:p>
    <w:p w:rsidR="008F0C2F" w:rsidRPr="00EF504E" w:rsidRDefault="008F0C2F" w:rsidP="00A22194">
      <w:pPr>
        <w:autoSpaceDE w:val="0"/>
        <w:autoSpaceDN w:val="0"/>
        <w:adjustRightInd w:val="0"/>
        <w:spacing w:after="0" w:line="240" w:lineRule="auto"/>
        <w:jc w:val="both"/>
        <w:rPr>
          <w:rFonts w:ascii="Franklin Gothic Book" w:hAnsi="Franklin Gothic Book" w:cs="FranklinGothic-Book"/>
          <w:i/>
          <w:color w:val="E40613"/>
          <w:sz w:val="20"/>
          <w:szCs w:val="20"/>
        </w:rPr>
      </w:pPr>
      <w:r w:rsidRPr="00EF504E">
        <w:rPr>
          <w:rFonts w:ascii="Franklin Gothic Book" w:hAnsi="Franklin Gothic Book" w:cs="FranklinGothic-Book"/>
          <w:i/>
          <w:color w:val="E40613"/>
          <w:sz w:val="20"/>
          <w:szCs w:val="20"/>
        </w:rPr>
        <w:t>Have you noted the large quantity of persons with disabilities in your country?</w:t>
      </w:r>
    </w:p>
    <w:p w:rsidR="008F0C2F" w:rsidRPr="00EF504E" w:rsidRDefault="008F0C2F" w:rsidP="00A22194">
      <w:pPr>
        <w:autoSpaceDE w:val="0"/>
        <w:autoSpaceDN w:val="0"/>
        <w:adjustRightInd w:val="0"/>
        <w:spacing w:after="0" w:line="240" w:lineRule="auto"/>
        <w:jc w:val="both"/>
        <w:rPr>
          <w:rFonts w:ascii="Franklin Gothic Book" w:hAnsi="Franklin Gothic Book"/>
          <w:i/>
          <w:sz w:val="20"/>
          <w:szCs w:val="20"/>
        </w:rPr>
      </w:pPr>
      <w:r w:rsidRPr="00EF504E">
        <w:rPr>
          <w:rFonts w:ascii="Franklin Gothic Book" w:hAnsi="Franklin Gothic Book" w:cs="FranklinGothic-Book"/>
          <w:i/>
          <w:color w:val="E40613"/>
          <w:sz w:val="20"/>
          <w:szCs w:val="20"/>
        </w:rPr>
        <w:t>How many of your friends have a disability?</w:t>
      </w:r>
    </w:p>
    <w:p w:rsidR="008F0C2F" w:rsidRPr="00EF504E" w:rsidRDefault="008F0C2F" w:rsidP="00A22194">
      <w:pPr>
        <w:spacing w:after="0" w:line="240" w:lineRule="auto"/>
        <w:contextualSpacing/>
        <w:jc w:val="both"/>
        <w:rPr>
          <w:rFonts w:ascii="Franklin Gothic Book" w:hAnsi="Franklin Gothic Book"/>
          <w:sz w:val="20"/>
          <w:szCs w:val="20"/>
        </w:rPr>
      </w:pPr>
    </w:p>
    <w:p w:rsidR="008F0C2F" w:rsidRPr="00EF504E" w:rsidRDefault="008F0C2F"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The World Health Organization has estimated that about 1 billion people (that is 1 in every 7 person on the planet!) experience some form of disability.</w:t>
      </w:r>
      <w:r w:rsidR="00065D28" w:rsidRPr="00EF504E">
        <w:rPr>
          <w:rStyle w:val="a6"/>
          <w:rFonts w:ascii="Franklin Gothic Book" w:hAnsi="Franklin Gothic Book"/>
          <w:sz w:val="20"/>
          <w:szCs w:val="20"/>
        </w:rPr>
        <w:footnoteReference w:id="5"/>
      </w:r>
      <w:r w:rsidRPr="00EF504E">
        <w:rPr>
          <w:rFonts w:ascii="Franklin Gothic Book" w:hAnsi="Franklin Gothic Book"/>
          <w:sz w:val="20"/>
          <w:szCs w:val="20"/>
        </w:rPr>
        <w:t xml:space="preserve"> Of these, about </w:t>
      </w:r>
      <w:r w:rsidR="00065D28" w:rsidRPr="00EF504E">
        <w:rPr>
          <w:rFonts w:ascii="Franklin Gothic Book" w:hAnsi="Franklin Gothic Book"/>
          <w:sz w:val="20"/>
          <w:szCs w:val="20"/>
        </w:rPr>
        <w:t>650 million live in Asia</w:t>
      </w:r>
      <w:r w:rsidR="00065D28" w:rsidRPr="00EF504E">
        <w:rPr>
          <w:rStyle w:val="a6"/>
          <w:rFonts w:ascii="Franklin Gothic Book" w:hAnsi="Franklin Gothic Book"/>
          <w:sz w:val="20"/>
          <w:szCs w:val="20"/>
        </w:rPr>
        <w:footnoteReference w:id="6"/>
      </w:r>
      <w:r w:rsidRPr="00EF504E">
        <w:rPr>
          <w:rFonts w:ascii="Franklin Gothic Book" w:hAnsi="Franklin Gothic Book"/>
          <w:sz w:val="20"/>
          <w:szCs w:val="20"/>
        </w:rPr>
        <w:t xml:space="preserve"> and the Pacific, and betwe</w:t>
      </w:r>
      <w:r w:rsidR="00065D28" w:rsidRPr="00EF504E">
        <w:rPr>
          <w:rFonts w:ascii="Franklin Gothic Book" w:hAnsi="Franklin Gothic Book"/>
          <w:sz w:val="20"/>
          <w:szCs w:val="20"/>
        </w:rPr>
        <w:t>en 80 and 120 million in Europe</w:t>
      </w:r>
      <w:r w:rsidRPr="00EF504E">
        <w:rPr>
          <w:rFonts w:ascii="Franklin Gothic Book" w:hAnsi="Franklin Gothic Book"/>
          <w:sz w:val="20"/>
          <w:szCs w:val="20"/>
        </w:rPr>
        <w:t>.</w:t>
      </w:r>
      <w:r w:rsidR="00065D28" w:rsidRPr="00EF504E">
        <w:rPr>
          <w:rStyle w:val="a6"/>
          <w:rFonts w:ascii="Franklin Gothic Book" w:hAnsi="Franklin Gothic Book"/>
          <w:sz w:val="20"/>
          <w:szCs w:val="20"/>
        </w:rPr>
        <w:footnoteReference w:id="7"/>
      </w:r>
      <w:r w:rsidR="00065D28" w:rsidRPr="00EF504E">
        <w:rPr>
          <w:rFonts w:ascii="Franklin Gothic Book" w:hAnsi="Franklin Gothic Book"/>
          <w:sz w:val="20"/>
          <w:szCs w:val="20"/>
        </w:rPr>
        <w:t xml:space="preserve"> </w:t>
      </w:r>
      <w:r w:rsidRPr="00EF504E">
        <w:rPr>
          <w:rFonts w:ascii="Franklin Gothic Book" w:hAnsi="Franklin Gothic Book"/>
          <w:sz w:val="20"/>
          <w:szCs w:val="20"/>
        </w:rPr>
        <w:t>Hence, a majority of all persons with disabilities in the world live in one of the 51</w:t>
      </w:r>
      <w:r w:rsidR="00065D28" w:rsidRPr="00EF504E">
        <w:rPr>
          <w:rFonts w:ascii="Franklin Gothic Book" w:hAnsi="Franklin Gothic Book"/>
          <w:sz w:val="20"/>
          <w:szCs w:val="20"/>
        </w:rPr>
        <w:t xml:space="preserve"> </w:t>
      </w:r>
      <w:r w:rsidRPr="00EF504E">
        <w:rPr>
          <w:rFonts w:ascii="Franklin Gothic Book" w:hAnsi="Franklin Gothic Book"/>
          <w:sz w:val="20"/>
          <w:szCs w:val="20"/>
        </w:rPr>
        <w:t>ASEM partner countries.</w:t>
      </w:r>
    </w:p>
    <w:p w:rsidR="00065D28" w:rsidRPr="00EF504E" w:rsidRDefault="00065D28" w:rsidP="00A22194">
      <w:pPr>
        <w:spacing w:after="0" w:line="240" w:lineRule="auto"/>
        <w:contextualSpacing/>
        <w:jc w:val="both"/>
        <w:rPr>
          <w:rFonts w:ascii="Franklin Gothic Book" w:hAnsi="Franklin Gothic Book"/>
          <w:sz w:val="20"/>
          <w:szCs w:val="20"/>
        </w:rPr>
      </w:pPr>
    </w:p>
    <w:p w:rsidR="008F0C2F" w:rsidRPr="00EF504E" w:rsidRDefault="008F0C2F"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Globally, there are between 180 and 220 million young persons</w:t>
      </w:r>
      <w:r w:rsidR="00065D28" w:rsidRPr="00EF504E">
        <w:rPr>
          <w:rStyle w:val="a6"/>
          <w:rFonts w:ascii="Franklin Gothic Book" w:hAnsi="Franklin Gothic Book"/>
          <w:sz w:val="20"/>
          <w:szCs w:val="20"/>
        </w:rPr>
        <w:footnoteReference w:id="8"/>
      </w:r>
      <w:r w:rsidRPr="00EF504E">
        <w:rPr>
          <w:rFonts w:ascii="Franklin Gothic Book" w:hAnsi="Franklin Gothic Book"/>
          <w:sz w:val="20"/>
          <w:szCs w:val="20"/>
        </w:rPr>
        <w:t xml:space="preserve"> with disabilities, out</w:t>
      </w:r>
      <w:r w:rsidR="00065D28" w:rsidRPr="00EF504E">
        <w:rPr>
          <w:rFonts w:ascii="Franklin Gothic Book" w:hAnsi="Franklin Gothic Book"/>
          <w:sz w:val="20"/>
          <w:szCs w:val="20"/>
        </w:rPr>
        <w:t xml:space="preserve"> </w:t>
      </w:r>
      <w:r w:rsidRPr="00EF504E">
        <w:rPr>
          <w:rFonts w:ascii="Franklin Gothic Book" w:hAnsi="Franklin Gothic Book"/>
          <w:sz w:val="20"/>
          <w:szCs w:val="20"/>
        </w:rPr>
        <w:t>of which nearly 80% live in developing countries. There is unfortunately no reliable</w:t>
      </w:r>
      <w:r w:rsidR="00065D28" w:rsidRPr="00EF504E">
        <w:rPr>
          <w:rFonts w:ascii="Franklin Gothic Book" w:hAnsi="Franklin Gothic Book"/>
          <w:sz w:val="20"/>
          <w:szCs w:val="20"/>
        </w:rPr>
        <w:t xml:space="preserve"> </w:t>
      </w:r>
      <w:r w:rsidRPr="00EF504E">
        <w:rPr>
          <w:rFonts w:ascii="Franklin Gothic Book" w:hAnsi="Franklin Gothic Book"/>
          <w:sz w:val="20"/>
          <w:szCs w:val="20"/>
        </w:rPr>
        <w:t>statistics on the number of youth</w:t>
      </w:r>
      <w:r w:rsidR="00065D28" w:rsidRPr="00EF504E">
        <w:rPr>
          <w:rStyle w:val="a6"/>
          <w:rFonts w:ascii="Franklin Gothic Book" w:hAnsi="Franklin Gothic Book"/>
          <w:sz w:val="20"/>
          <w:szCs w:val="20"/>
        </w:rPr>
        <w:footnoteReference w:id="9"/>
      </w:r>
      <w:r w:rsidRPr="00EF504E">
        <w:rPr>
          <w:rFonts w:ascii="Franklin Gothic Book" w:hAnsi="Franklin Gothic Book"/>
          <w:sz w:val="20"/>
          <w:szCs w:val="20"/>
        </w:rPr>
        <w:t xml:space="preserve"> with disabilities in ASEM. Globally though, a 10%</w:t>
      </w:r>
      <w:r w:rsidR="00065D28" w:rsidRPr="00EF504E">
        <w:rPr>
          <w:rFonts w:ascii="Franklin Gothic Book" w:hAnsi="Franklin Gothic Book"/>
          <w:sz w:val="20"/>
          <w:szCs w:val="20"/>
        </w:rPr>
        <w:t xml:space="preserve"> p</w:t>
      </w:r>
      <w:r w:rsidRPr="00EF504E">
        <w:rPr>
          <w:rFonts w:ascii="Franklin Gothic Book" w:hAnsi="Franklin Gothic Book"/>
          <w:sz w:val="20"/>
          <w:szCs w:val="20"/>
        </w:rPr>
        <w:t>revalence of disabilities is estimated to exist among youth, which would mean that</w:t>
      </w:r>
      <w:r w:rsidR="00065D28" w:rsidRPr="00EF504E">
        <w:rPr>
          <w:rFonts w:ascii="Franklin Gothic Book" w:hAnsi="Franklin Gothic Book"/>
          <w:sz w:val="20"/>
          <w:szCs w:val="20"/>
        </w:rPr>
        <w:t xml:space="preserve"> </w:t>
      </w:r>
      <w:r w:rsidRPr="00EF504E">
        <w:rPr>
          <w:rFonts w:ascii="Franklin Gothic Book" w:hAnsi="Franklin Gothic Book"/>
          <w:sz w:val="20"/>
          <w:szCs w:val="20"/>
        </w:rPr>
        <w:t>between 110 and 135 million young persons in Asia and Europe have some form of</w:t>
      </w:r>
      <w:r w:rsidR="00065D28" w:rsidRPr="00EF504E">
        <w:rPr>
          <w:rFonts w:ascii="Franklin Gothic Book" w:hAnsi="Franklin Gothic Book"/>
          <w:sz w:val="20"/>
          <w:szCs w:val="20"/>
        </w:rPr>
        <w:t xml:space="preserve"> disability.</w:t>
      </w:r>
      <w:r w:rsidR="00065D28" w:rsidRPr="00EF504E">
        <w:rPr>
          <w:rStyle w:val="a6"/>
          <w:rFonts w:ascii="Franklin Gothic Book" w:hAnsi="Franklin Gothic Book"/>
          <w:sz w:val="20"/>
          <w:szCs w:val="20"/>
        </w:rPr>
        <w:footnoteReference w:id="10"/>
      </w:r>
    </w:p>
    <w:p w:rsidR="00065D28" w:rsidRPr="00EF504E" w:rsidRDefault="00065D28" w:rsidP="00A22194">
      <w:pPr>
        <w:spacing w:after="0" w:line="240" w:lineRule="auto"/>
        <w:contextualSpacing/>
        <w:jc w:val="both"/>
        <w:rPr>
          <w:rFonts w:ascii="Franklin Gothic Book" w:hAnsi="Franklin Gothic Book"/>
          <w:sz w:val="20"/>
          <w:szCs w:val="20"/>
        </w:rPr>
      </w:pPr>
    </w:p>
    <w:p w:rsidR="00065D28" w:rsidRPr="00EF504E" w:rsidRDefault="008F0C2F"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It is also very likely that the number of young persons with disabilities will increase in</w:t>
      </w:r>
      <w:r w:rsidR="00065D28" w:rsidRPr="00EF504E">
        <w:rPr>
          <w:rFonts w:ascii="Franklin Gothic Book" w:hAnsi="Franklin Gothic Book"/>
          <w:sz w:val="20"/>
          <w:szCs w:val="20"/>
        </w:rPr>
        <w:t xml:space="preserve"> </w:t>
      </w:r>
      <w:r w:rsidRPr="00EF504E">
        <w:rPr>
          <w:rFonts w:ascii="Franklin Gothic Book" w:hAnsi="Franklin Gothic Book"/>
          <w:sz w:val="20"/>
          <w:szCs w:val="20"/>
        </w:rPr>
        <w:t>the future as youth populations keep booming in most developing countries. Medical</w:t>
      </w:r>
      <w:r w:rsidR="00065D28" w:rsidRPr="00EF504E">
        <w:rPr>
          <w:rFonts w:ascii="Franklin Gothic Book" w:hAnsi="Franklin Gothic Book"/>
          <w:sz w:val="20"/>
          <w:szCs w:val="20"/>
        </w:rPr>
        <w:t xml:space="preserve"> </w:t>
      </w:r>
      <w:r w:rsidRPr="00EF504E">
        <w:rPr>
          <w:rFonts w:ascii="Franklin Gothic Book" w:hAnsi="Franklin Gothic Book"/>
          <w:sz w:val="20"/>
          <w:szCs w:val="20"/>
        </w:rPr>
        <w:t>advancements have also improved survival rates and contributed to longer life</w:t>
      </w:r>
      <w:r w:rsidR="00065D28" w:rsidRPr="00EF504E">
        <w:rPr>
          <w:rFonts w:ascii="Franklin Gothic Book" w:hAnsi="Franklin Gothic Book"/>
          <w:sz w:val="20"/>
          <w:szCs w:val="20"/>
        </w:rPr>
        <w:t xml:space="preserve"> </w:t>
      </w:r>
      <w:r w:rsidRPr="00EF504E">
        <w:rPr>
          <w:rFonts w:ascii="Franklin Gothic Book" w:hAnsi="Franklin Gothic Book"/>
          <w:sz w:val="20"/>
          <w:szCs w:val="20"/>
        </w:rPr>
        <w:t>expectancy among persons with disabilities, and society in general.</w:t>
      </w:r>
    </w:p>
    <w:p w:rsidR="00065D28" w:rsidRPr="00EF504E" w:rsidRDefault="00065D28" w:rsidP="00A22194">
      <w:pPr>
        <w:spacing w:after="0" w:line="240" w:lineRule="auto"/>
        <w:contextualSpacing/>
        <w:jc w:val="both"/>
        <w:rPr>
          <w:rFonts w:ascii="Franklin Gothic Book" w:hAnsi="Franklin Gothic Book"/>
          <w:sz w:val="20"/>
          <w:szCs w:val="20"/>
        </w:rPr>
      </w:pPr>
    </w:p>
    <w:p w:rsidR="008F0C2F" w:rsidRPr="00EF504E" w:rsidRDefault="008F0C2F"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Youth with disabilities are still today among the poorest and most marginalised</w:t>
      </w:r>
      <w:r w:rsidR="00065D28" w:rsidRPr="00EF504E">
        <w:rPr>
          <w:rFonts w:ascii="Franklin Gothic Book" w:hAnsi="Franklin Gothic Book"/>
          <w:sz w:val="20"/>
          <w:szCs w:val="20"/>
        </w:rPr>
        <w:t xml:space="preserve"> </w:t>
      </w:r>
      <w:r w:rsidRPr="00EF504E">
        <w:rPr>
          <w:rFonts w:ascii="Franklin Gothic Book" w:hAnsi="Franklin Gothic Book"/>
          <w:sz w:val="20"/>
          <w:szCs w:val="20"/>
        </w:rPr>
        <w:t>groups in the world. They face a significantly higher risk of not having access to</w:t>
      </w:r>
      <w:r w:rsidR="00065D28" w:rsidRPr="00EF504E">
        <w:rPr>
          <w:rFonts w:ascii="Franklin Gothic Book" w:hAnsi="Franklin Gothic Book"/>
          <w:sz w:val="20"/>
          <w:szCs w:val="20"/>
        </w:rPr>
        <w:t xml:space="preserve"> </w:t>
      </w:r>
      <w:r w:rsidRPr="00EF504E">
        <w:rPr>
          <w:rFonts w:ascii="Franklin Gothic Book" w:hAnsi="Franklin Gothic Book"/>
          <w:sz w:val="20"/>
          <w:szCs w:val="20"/>
        </w:rPr>
        <w:t>quality education, employment and opportunities to fully participate in society. While</w:t>
      </w:r>
      <w:r w:rsidR="00065D28" w:rsidRPr="00EF504E">
        <w:rPr>
          <w:rFonts w:ascii="Franklin Gothic Book" w:hAnsi="Franklin Gothic Book"/>
          <w:sz w:val="20"/>
          <w:szCs w:val="20"/>
        </w:rPr>
        <w:t xml:space="preserve"> </w:t>
      </w:r>
      <w:r w:rsidRPr="00EF504E">
        <w:rPr>
          <w:rFonts w:ascii="Franklin Gothic Book" w:hAnsi="Franklin Gothic Book"/>
          <w:sz w:val="20"/>
          <w:szCs w:val="20"/>
        </w:rPr>
        <w:t>recent emphasis has been laid on empowering persons with disabilities in general,</w:t>
      </w:r>
      <w:r w:rsidR="00065D28" w:rsidRPr="00EF504E">
        <w:rPr>
          <w:rFonts w:ascii="Franklin Gothic Book" w:hAnsi="Franklin Gothic Book"/>
          <w:sz w:val="20"/>
          <w:szCs w:val="20"/>
        </w:rPr>
        <w:t xml:space="preserve"> </w:t>
      </w:r>
      <w:r w:rsidRPr="00EF504E">
        <w:rPr>
          <w:rFonts w:ascii="Franklin Gothic Book" w:hAnsi="Franklin Gothic Book"/>
          <w:sz w:val="20"/>
          <w:szCs w:val="20"/>
        </w:rPr>
        <w:t>most of it has focused on other groups than youth (e.g. children with disabilities or</w:t>
      </w:r>
      <w:r w:rsidR="00065D28" w:rsidRPr="00EF504E">
        <w:rPr>
          <w:rFonts w:ascii="Franklin Gothic Book" w:hAnsi="Franklin Gothic Book"/>
          <w:sz w:val="20"/>
          <w:szCs w:val="20"/>
        </w:rPr>
        <w:t xml:space="preserve"> the elderly).</w:t>
      </w:r>
      <w:r w:rsidR="00065D28" w:rsidRPr="00EF504E">
        <w:rPr>
          <w:rStyle w:val="a6"/>
          <w:rFonts w:ascii="Franklin Gothic Book" w:hAnsi="Franklin Gothic Book"/>
          <w:sz w:val="20"/>
          <w:szCs w:val="20"/>
        </w:rPr>
        <w:footnoteReference w:id="11"/>
      </w:r>
      <w:r w:rsidRPr="00EF504E">
        <w:rPr>
          <w:rFonts w:ascii="Franklin Gothic Book" w:hAnsi="Franklin Gothic Book"/>
          <w:sz w:val="20"/>
          <w:szCs w:val="20"/>
        </w:rPr>
        <w:t xml:space="preserve"> Youth up to the age of 30 has often been left out of policy discussions</w:t>
      </w:r>
      <w:r w:rsidR="00065D28" w:rsidRPr="00EF504E">
        <w:rPr>
          <w:rFonts w:ascii="Franklin Gothic Book" w:hAnsi="Franklin Gothic Book"/>
          <w:sz w:val="20"/>
          <w:szCs w:val="20"/>
        </w:rPr>
        <w:t xml:space="preserve"> </w:t>
      </w:r>
      <w:r w:rsidRPr="00EF504E">
        <w:rPr>
          <w:rFonts w:ascii="Franklin Gothic Book" w:hAnsi="Franklin Gothic Book"/>
          <w:sz w:val="20"/>
          <w:szCs w:val="20"/>
        </w:rPr>
        <w:t>and the crucial transition phases between childhood and adulthood, or between</w:t>
      </w:r>
      <w:r w:rsidR="00065D28" w:rsidRPr="00EF504E">
        <w:rPr>
          <w:rFonts w:ascii="Franklin Gothic Book" w:hAnsi="Franklin Gothic Book"/>
          <w:sz w:val="20"/>
          <w:szCs w:val="20"/>
        </w:rPr>
        <w:t xml:space="preserve"> </w:t>
      </w:r>
      <w:r w:rsidRPr="00EF504E">
        <w:rPr>
          <w:rFonts w:ascii="Franklin Gothic Book" w:hAnsi="Franklin Gothic Book"/>
          <w:sz w:val="20"/>
          <w:szCs w:val="20"/>
        </w:rPr>
        <w:t>education and employment, have therefore consistently been neglected.</w:t>
      </w:r>
    </w:p>
    <w:p w:rsidR="008F0C2F" w:rsidRPr="00EF504E" w:rsidRDefault="008F0C2F" w:rsidP="00A22194">
      <w:pPr>
        <w:spacing w:after="0" w:line="240" w:lineRule="auto"/>
        <w:contextualSpacing/>
        <w:jc w:val="both"/>
        <w:rPr>
          <w:rFonts w:ascii="Franklin Gothic Book" w:hAnsi="Franklin Gothic Book"/>
          <w:sz w:val="20"/>
          <w:szCs w:val="20"/>
        </w:rPr>
      </w:pPr>
    </w:p>
    <w:p w:rsidR="008F0C2F" w:rsidRPr="00EF504E" w:rsidRDefault="008F0C2F" w:rsidP="00A22194">
      <w:pPr>
        <w:spacing w:after="0" w:line="240" w:lineRule="auto"/>
        <w:contextualSpacing/>
        <w:jc w:val="both"/>
        <w:rPr>
          <w:rFonts w:ascii="Franklin Gothic Book" w:hAnsi="Franklin Gothic Book"/>
          <w:sz w:val="20"/>
          <w:szCs w:val="20"/>
        </w:rPr>
      </w:pPr>
    </w:p>
    <w:p w:rsidR="008F0C2F" w:rsidRPr="00EF504E" w:rsidRDefault="00065D28" w:rsidP="00A22194">
      <w:pPr>
        <w:pStyle w:val="2"/>
        <w:spacing w:before="0" w:line="240" w:lineRule="auto"/>
        <w:rPr>
          <w:rFonts w:ascii="Franklin Gothic Book" w:hAnsi="Franklin Gothic Book"/>
          <w:b w:val="0"/>
          <w:sz w:val="20"/>
          <w:szCs w:val="20"/>
        </w:rPr>
      </w:pPr>
      <w:r w:rsidRPr="00EF504E">
        <w:rPr>
          <w:rFonts w:ascii="Franklin Gothic Book" w:hAnsi="Franklin Gothic Book" w:cs="FranklinGothic-Medium"/>
          <w:color w:val="E40613"/>
          <w:sz w:val="20"/>
          <w:szCs w:val="20"/>
        </w:rPr>
        <w:t>WHO ARE THEY?</w:t>
      </w:r>
    </w:p>
    <w:p w:rsidR="00065D28" w:rsidRPr="00EF504E" w:rsidRDefault="00065D28" w:rsidP="00A22194">
      <w:pPr>
        <w:autoSpaceDE w:val="0"/>
        <w:autoSpaceDN w:val="0"/>
        <w:adjustRightInd w:val="0"/>
        <w:spacing w:after="0" w:line="240" w:lineRule="auto"/>
        <w:jc w:val="both"/>
        <w:rPr>
          <w:rFonts w:ascii="Franklin Gothic Book" w:hAnsi="Franklin Gothic Book" w:cs="FranklinGothic-Book"/>
          <w:i/>
          <w:color w:val="E40613"/>
          <w:sz w:val="20"/>
          <w:szCs w:val="20"/>
        </w:rPr>
      </w:pPr>
      <w:r w:rsidRPr="00EF504E">
        <w:rPr>
          <w:rFonts w:ascii="Franklin Gothic Book" w:hAnsi="Franklin Gothic Book" w:cs="FranklinGothic-Book"/>
          <w:i/>
          <w:color w:val="E40613"/>
          <w:sz w:val="20"/>
          <w:szCs w:val="20"/>
        </w:rPr>
        <w:t>Who do you think about when you hear “persons with disabilities”?</w:t>
      </w:r>
    </w:p>
    <w:p w:rsidR="008F0C2F" w:rsidRPr="00EF504E" w:rsidRDefault="008F0C2F" w:rsidP="00A22194">
      <w:pPr>
        <w:spacing w:after="0" w:line="240" w:lineRule="auto"/>
        <w:contextualSpacing/>
        <w:jc w:val="both"/>
        <w:rPr>
          <w:rFonts w:ascii="Franklin Gothic Book" w:hAnsi="Franklin Gothic Book"/>
          <w:sz w:val="20"/>
          <w:szCs w:val="20"/>
        </w:rPr>
      </w:pPr>
    </w:p>
    <w:p w:rsidR="00065D28" w:rsidRPr="00EF504E" w:rsidRDefault="00065D28"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Even though some countries have passed legislation that defines persons with disabilities, globally there is no such established definition. The UN Convention on the Rights of Persons with Disabilities (CRPD),</w:t>
      </w:r>
      <w:r w:rsidRPr="00EF504E">
        <w:rPr>
          <w:rStyle w:val="a6"/>
          <w:rFonts w:ascii="Franklin Gothic Book" w:hAnsi="Franklin Gothic Book"/>
          <w:sz w:val="20"/>
          <w:szCs w:val="20"/>
        </w:rPr>
        <w:footnoteReference w:id="12"/>
      </w:r>
      <w:r w:rsidRPr="00EF504E">
        <w:rPr>
          <w:rFonts w:ascii="Franklin Gothic Book" w:hAnsi="Franklin Gothic Book"/>
          <w:sz w:val="20"/>
          <w:szCs w:val="20"/>
        </w:rPr>
        <w:t xml:space="preserve"> describes persons with disabilities as including “those who have long-term physical, mental, intellectual or sensory impairments</w:t>
      </w:r>
      <w:proofErr w:type="gramStart"/>
      <w:r w:rsidRPr="00EF504E">
        <w:rPr>
          <w:rFonts w:ascii="Franklin Gothic Book" w:hAnsi="Franklin Gothic Book"/>
          <w:sz w:val="20"/>
          <w:szCs w:val="20"/>
        </w:rPr>
        <w:t>.“</w:t>
      </w:r>
      <w:proofErr w:type="gramEnd"/>
      <w:r w:rsidRPr="00EF504E">
        <w:rPr>
          <w:rStyle w:val="a6"/>
          <w:rFonts w:ascii="Franklin Gothic Book" w:hAnsi="Franklin Gothic Book"/>
          <w:sz w:val="20"/>
          <w:szCs w:val="20"/>
        </w:rPr>
        <w:footnoteReference w:id="13"/>
      </w:r>
      <w:r w:rsidRPr="00EF504E">
        <w:rPr>
          <w:rFonts w:ascii="Franklin Gothic Book" w:hAnsi="Franklin Gothic Book"/>
          <w:sz w:val="20"/>
          <w:szCs w:val="20"/>
        </w:rPr>
        <w:t xml:space="preserve"> However, the Convention also states that disability is “an evolving concept</w:t>
      </w:r>
      <w:proofErr w:type="gramStart"/>
      <w:r w:rsidRPr="00EF504E">
        <w:rPr>
          <w:rFonts w:ascii="Franklin Gothic Book" w:hAnsi="Franklin Gothic Book"/>
          <w:sz w:val="20"/>
          <w:szCs w:val="20"/>
        </w:rPr>
        <w:t>“ and</w:t>
      </w:r>
      <w:proofErr w:type="gramEnd"/>
      <w:r w:rsidRPr="00EF504E">
        <w:rPr>
          <w:rFonts w:ascii="Franklin Gothic Book" w:hAnsi="Franklin Gothic Book"/>
          <w:sz w:val="20"/>
          <w:szCs w:val="20"/>
        </w:rPr>
        <w:t xml:space="preserve"> one that “results from the interaction between persons with impairments and attitudinal and environmental barriers that hinders their full and effective participation in society on an equal basis with others.“</w:t>
      </w:r>
      <w:r w:rsidRPr="00EF504E">
        <w:rPr>
          <w:rStyle w:val="a6"/>
          <w:rFonts w:ascii="Franklin Gothic Book" w:hAnsi="Franklin Gothic Book"/>
          <w:sz w:val="20"/>
          <w:szCs w:val="20"/>
        </w:rPr>
        <w:footnoteReference w:id="14"/>
      </w:r>
    </w:p>
    <w:p w:rsidR="00065D28" w:rsidRPr="00EF504E" w:rsidRDefault="00065D28" w:rsidP="00A22194">
      <w:pPr>
        <w:spacing w:after="0" w:line="240" w:lineRule="auto"/>
        <w:contextualSpacing/>
        <w:jc w:val="both"/>
        <w:rPr>
          <w:rFonts w:ascii="Franklin Gothic Book" w:hAnsi="Franklin Gothic Book"/>
          <w:sz w:val="20"/>
          <w:szCs w:val="20"/>
        </w:rPr>
      </w:pPr>
    </w:p>
    <w:p w:rsidR="008F0C2F" w:rsidRPr="00EF504E" w:rsidRDefault="00065D28"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This description underlines that it is not the individual him/herself that is incapable of achieving their goals. It is the attitudes of society and the built barriers that disable and prevent persons from reaching their full potential.</w:t>
      </w:r>
    </w:p>
    <w:p w:rsidR="008F0C2F" w:rsidRPr="00EF504E" w:rsidRDefault="008F0C2F" w:rsidP="00A22194">
      <w:pPr>
        <w:spacing w:after="0" w:line="240" w:lineRule="auto"/>
        <w:contextualSpacing/>
        <w:jc w:val="both"/>
        <w:rPr>
          <w:rFonts w:ascii="Franklin Gothic Book" w:hAnsi="Franklin Gothic Book"/>
          <w:sz w:val="20"/>
          <w:szCs w:val="20"/>
        </w:rPr>
      </w:pPr>
    </w:p>
    <w:p w:rsidR="008F0C2F" w:rsidRPr="00EF504E" w:rsidRDefault="008F0C2F" w:rsidP="00A22194">
      <w:pPr>
        <w:spacing w:after="0" w:line="240" w:lineRule="auto"/>
        <w:contextualSpacing/>
        <w:jc w:val="both"/>
        <w:rPr>
          <w:rFonts w:ascii="Franklin Gothic Book" w:hAnsi="Franklin Gothic Book"/>
          <w:sz w:val="20"/>
          <w:szCs w:val="20"/>
        </w:rPr>
      </w:pPr>
    </w:p>
    <w:p w:rsidR="008F0C2F" w:rsidRPr="00EF504E" w:rsidRDefault="00065D28" w:rsidP="00A22194">
      <w:pPr>
        <w:pStyle w:val="2"/>
        <w:spacing w:before="0" w:line="240" w:lineRule="auto"/>
        <w:rPr>
          <w:rFonts w:ascii="Franklin Gothic Book" w:hAnsi="Franklin Gothic Book"/>
          <w:b w:val="0"/>
          <w:sz w:val="20"/>
          <w:szCs w:val="20"/>
        </w:rPr>
      </w:pPr>
      <w:r w:rsidRPr="00EF504E">
        <w:rPr>
          <w:rFonts w:ascii="Franklin Gothic Book" w:hAnsi="Franklin Gothic Book" w:cs="FranklinGothic-Medium"/>
          <w:color w:val="E40613"/>
          <w:sz w:val="20"/>
          <w:szCs w:val="20"/>
        </w:rPr>
        <w:t>PREJUDICES AND ATTITUDES</w:t>
      </w:r>
    </w:p>
    <w:p w:rsidR="008F0C2F" w:rsidRPr="00EF504E" w:rsidRDefault="00065D28" w:rsidP="00A22194">
      <w:pPr>
        <w:autoSpaceDE w:val="0"/>
        <w:autoSpaceDN w:val="0"/>
        <w:adjustRightInd w:val="0"/>
        <w:spacing w:after="0" w:line="240" w:lineRule="auto"/>
        <w:jc w:val="both"/>
        <w:rPr>
          <w:rFonts w:ascii="Franklin Gothic Book" w:hAnsi="Franklin Gothic Book"/>
          <w:i/>
          <w:sz w:val="20"/>
          <w:szCs w:val="20"/>
        </w:rPr>
      </w:pPr>
      <w:r w:rsidRPr="00EF504E">
        <w:rPr>
          <w:rFonts w:ascii="Franklin Gothic Book" w:hAnsi="Franklin Gothic Book" w:cs="FranklinGothic-Book"/>
          <w:i/>
          <w:color w:val="E40613"/>
          <w:sz w:val="20"/>
          <w:szCs w:val="20"/>
        </w:rPr>
        <w:t>Do you believe your peers with disabilities are capable of the same things you are?</w:t>
      </w:r>
    </w:p>
    <w:p w:rsidR="008F0C2F" w:rsidRPr="00EF504E" w:rsidRDefault="008F0C2F" w:rsidP="00A22194">
      <w:pPr>
        <w:spacing w:after="0" w:line="240" w:lineRule="auto"/>
        <w:contextualSpacing/>
        <w:jc w:val="both"/>
        <w:rPr>
          <w:rFonts w:ascii="Franklin Gothic Book" w:hAnsi="Franklin Gothic Book"/>
          <w:sz w:val="20"/>
          <w:szCs w:val="20"/>
        </w:rPr>
      </w:pPr>
    </w:p>
    <w:p w:rsidR="00065D28" w:rsidRPr="00EF504E" w:rsidRDefault="00065D28"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For youth with disabilities the greatest impediment to accessible and inclusive societies is not the physical environment surrounding them, but rather the societal discrimination and perceptions that exist towards them.</w:t>
      </w:r>
      <w:r w:rsidRPr="00EF504E">
        <w:rPr>
          <w:rStyle w:val="a6"/>
          <w:rFonts w:ascii="Franklin Gothic Book" w:hAnsi="Franklin Gothic Book"/>
          <w:sz w:val="20"/>
          <w:szCs w:val="20"/>
        </w:rPr>
        <w:footnoteReference w:id="15"/>
      </w:r>
    </w:p>
    <w:p w:rsidR="00065D28" w:rsidRPr="00EF504E" w:rsidRDefault="00065D28" w:rsidP="00A22194">
      <w:pPr>
        <w:spacing w:after="0" w:line="240" w:lineRule="auto"/>
        <w:contextualSpacing/>
        <w:jc w:val="both"/>
        <w:rPr>
          <w:rFonts w:ascii="Franklin Gothic Book" w:hAnsi="Franklin Gothic Book"/>
          <w:sz w:val="20"/>
          <w:szCs w:val="20"/>
        </w:rPr>
      </w:pPr>
    </w:p>
    <w:p w:rsidR="00065D28" w:rsidRPr="00EF504E" w:rsidRDefault="00065D28"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While most teenagers’ and young adolescents’ lives are filled with social encounters and exploration, youth with disabilities often experience rejection and isolation due to prejudices and misconceptions among their peers. Inaccessible environments only reinforce these feelings of loneliness and isolation.</w:t>
      </w:r>
    </w:p>
    <w:p w:rsidR="00065D28" w:rsidRPr="00EF504E" w:rsidRDefault="00065D28" w:rsidP="00A22194">
      <w:pPr>
        <w:spacing w:after="0" w:line="240" w:lineRule="auto"/>
        <w:contextualSpacing/>
        <w:jc w:val="both"/>
        <w:rPr>
          <w:rFonts w:ascii="Franklin Gothic Book" w:hAnsi="Franklin Gothic Book"/>
          <w:sz w:val="20"/>
          <w:szCs w:val="20"/>
        </w:rPr>
      </w:pPr>
    </w:p>
    <w:p w:rsidR="00065D28" w:rsidRPr="00EF504E" w:rsidRDefault="00065D28"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In certain cases though, the societal barriers start already at home as families with disabled family members feel hopeless, embarrassed or ashamed, hence limiting their interaction with the rest of society.</w:t>
      </w:r>
      <w:r w:rsidRPr="00EF504E">
        <w:rPr>
          <w:rStyle w:val="a6"/>
          <w:rFonts w:ascii="Franklin Gothic Book" w:hAnsi="Franklin Gothic Book"/>
          <w:sz w:val="20"/>
          <w:szCs w:val="20"/>
        </w:rPr>
        <w:footnoteReference w:id="16"/>
      </w:r>
      <w:r w:rsidRPr="00EF504E">
        <w:rPr>
          <w:rFonts w:ascii="Franklin Gothic Book" w:hAnsi="Franklin Gothic Book"/>
          <w:sz w:val="20"/>
          <w:szCs w:val="20"/>
        </w:rPr>
        <w:t xml:space="preserve"> Incorrectly, many families also believe that their children with disabilities need special protection, even after reaching adulthood, therefore hindering their independence and personal development, which in the end can lead to lower self-esteem and a weaker sense of identity. Ultimately these types of prejudices and attitudes prevent youth with disabilities from reaching their full potential and living completely independent lives.</w:t>
      </w:r>
    </w:p>
    <w:p w:rsidR="008F0C2F" w:rsidRDefault="008F0C2F" w:rsidP="00A22194">
      <w:pPr>
        <w:spacing w:after="0" w:line="240" w:lineRule="auto"/>
        <w:contextualSpacing/>
        <w:jc w:val="both"/>
        <w:rPr>
          <w:rFonts w:ascii="Franklin Gothic Book" w:hAnsi="Franklin Gothic Book"/>
          <w:sz w:val="20"/>
          <w:szCs w:val="20"/>
        </w:rPr>
      </w:pPr>
    </w:p>
    <w:p w:rsidR="00EF504E" w:rsidRPr="00EF504E" w:rsidRDefault="00EF504E" w:rsidP="00A22194">
      <w:pPr>
        <w:spacing w:after="0" w:line="240" w:lineRule="auto"/>
        <w:contextualSpacing/>
        <w:jc w:val="both"/>
        <w:rPr>
          <w:rFonts w:ascii="Franklin Gothic Book" w:hAnsi="Franklin Gothic Book"/>
          <w:sz w:val="20"/>
          <w:szCs w:val="20"/>
        </w:rPr>
      </w:pPr>
    </w:p>
    <w:p w:rsidR="008F0C2F" w:rsidRPr="00EF504E" w:rsidRDefault="00065D28" w:rsidP="00A22194">
      <w:pPr>
        <w:pStyle w:val="2"/>
        <w:spacing w:before="0" w:line="240" w:lineRule="auto"/>
        <w:rPr>
          <w:rFonts w:ascii="Franklin Gothic Book" w:hAnsi="Franklin Gothic Book"/>
          <w:b w:val="0"/>
          <w:sz w:val="20"/>
          <w:szCs w:val="20"/>
        </w:rPr>
      </w:pPr>
      <w:r w:rsidRPr="00EF504E">
        <w:rPr>
          <w:rFonts w:ascii="Franklin Gothic Book" w:hAnsi="Franklin Gothic Book" w:cs="FranklinGothic-Medium"/>
          <w:color w:val="E40613"/>
          <w:sz w:val="20"/>
          <w:szCs w:val="20"/>
        </w:rPr>
        <w:t xml:space="preserve">EDUCATION FOR… </w:t>
      </w:r>
      <w:proofErr w:type="gramStart"/>
      <w:r w:rsidRPr="00EF504E">
        <w:rPr>
          <w:rFonts w:ascii="Franklin Gothic Book" w:hAnsi="Franklin Gothic Book" w:cs="FranklinGothic-Medium"/>
          <w:color w:val="E40613"/>
          <w:sz w:val="20"/>
          <w:szCs w:val="20"/>
        </w:rPr>
        <w:t>SOME?</w:t>
      </w:r>
      <w:proofErr w:type="gramEnd"/>
    </w:p>
    <w:p w:rsidR="008F0C2F" w:rsidRPr="00EF504E" w:rsidRDefault="00065D28" w:rsidP="00A22194">
      <w:pPr>
        <w:autoSpaceDE w:val="0"/>
        <w:autoSpaceDN w:val="0"/>
        <w:adjustRightInd w:val="0"/>
        <w:spacing w:after="0" w:line="240" w:lineRule="auto"/>
        <w:jc w:val="both"/>
        <w:rPr>
          <w:rFonts w:ascii="Franklin Gothic Book" w:hAnsi="Franklin Gothic Book"/>
          <w:i/>
          <w:sz w:val="20"/>
          <w:szCs w:val="20"/>
        </w:rPr>
      </w:pPr>
      <w:r w:rsidRPr="00EF504E">
        <w:rPr>
          <w:rFonts w:ascii="Franklin Gothic Book" w:hAnsi="Franklin Gothic Book" w:cs="FranklinGothic-Book"/>
          <w:i/>
          <w:color w:val="E40613"/>
          <w:sz w:val="20"/>
          <w:szCs w:val="20"/>
        </w:rPr>
        <w:t>Are youth with disabilities being educated in special need or mainstream schools in your country?</w:t>
      </w:r>
    </w:p>
    <w:p w:rsidR="008F0C2F" w:rsidRPr="00EF504E" w:rsidRDefault="008F0C2F" w:rsidP="00A22194">
      <w:pPr>
        <w:spacing w:after="0" w:line="240" w:lineRule="auto"/>
        <w:contextualSpacing/>
        <w:jc w:val="both"/>
        <w:rPr>
          <w:rFonts w:ascii="Franklin Gothic Book" w:hAnsi="Franklin Gothic Book"/>
          <w:sz w:val="20"/>
          <w:szCs w:val="20"/>
        </w:rPr>
      </w:pPr>
    </w:p>
    <w:p w:rsidR="00065D28" w:rsidRPr="00EF504E" w:rsidRDefault="00065D28"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Even though detailed data is scarce, the limited research that exists shows that inclusive education is not currently being fulfilled in European countries. It is moreover also unlikely that universal primary education will be achieved in the region in the near future.</w:t>
      </w:r>
      <w:r w:rsidRPr="00EF504E">
        <w:rPr>
          <w:rStyle w:val="a6"/>
          <w:rFonts w:ascii="Franklin Gothic Book" w:hAnsi="Franklin Gothic Book"/>
          <w:sz w:val="20"/>
          <w:szCs w:val="20"/>
        </w:rPr>
        <w:footnoteReference w:id="17"/>
      </w:r>
      <w:r w:rsidRPr="00EF504E">
        <w:rPr>
          <w:rFonts w:ascii="Franklin Gothic Book" w:hAnsi="Franklin Gothic Book"/>
          <w:sz w:val="20"/>
          <w:szCs w:val="20"/>
        </w:rPr>
        <w:t xml:space="preserve"> No figures could be found for Asia, but it can be assumed that the situation is the same or alike.</w:t>
      </w:r>
    </w:p>
    <w:p w:rsidR="00065D28" w:rsidRPr="00EF504E" w:rsidRDefault="00065D28" w:rsidP="00A22194">
      <w:pPr>
        <w:spacing w:after="0" w:line="240" w:lineRule="auto"/>
        <w:contextualSpacing/>
        <w:jc w:val="both"/>
        <w:rPr>
          <w:rFonts w:ascii="Franklin Gothic Book" w:hAnsi="Franklin Gothic Book"/>
          <w:sz w:val="20"/>
          <w:szCs w:val="20"/>
        </w:rPr>
      </w:pPr>
    </w:p>
    <w:p w:rsidR="00065D28" w:rsidRPr="00EF504E" w:rsidRDefault="00065D28"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Again, one of the challenges youth with disabilities face is their own family. These are less likely to prioritise education as they believe youth with disabilities are not capable of learning, and that the financial and other efforts are better spent elsewhere.</w:t>
      </w:r>
      <w:r w:rsidRPr="00EF504E">
        <w:rPr>
          <w:rStyle w:val="a6"/>
          <w:rFonts w:ascii="Franklin Gothic Book" w:hAnsi="Franklin Gothic Book"/>
          <w:sz w:val="20"/>
          <w:szCs w:val="20"/>
        </w:rPr>
        <w:footnoteReference w:id="18"/>
      </w:r>
      <w:r w:rsidRPr="00EF504E">
        <w:rPr>
          <w:rFonts w:ascii="Franklin Gothic Book" w:hAnsi="Franklin Gothic Book"/>
          <w:sz w:val="20"/>
          <w:szCs w:val="20"/>
        </w:rPr>
        <w:t xml:space="preserve"> Therefore, and as a result of a lack of early interventions, by the time youth with disabilities enter adolescence, many run a high risk of being illiterate, which will prevent them from fully accessing further education and employment opportunities.</w:t>
      </w:r>
    </w:p>
    <w:p w:rsidR="00065D28" w:rsidRPr="00EF504E" w:rsidRDefault="00065D28" w:rsidP="00A22194">
      <w:pPr>
        <w:spacing w:after="0" w:line="240" w:lineRule="auto"/>
        <w:contextualSpacing/>
        <w:jc w:val="both"/>
        <w:rPr>
          <w:rFonts w:ascii="Franklin Gothic Book" w:hAnsi="Franklin Gothic Book"/>
          <w:sz w:val="20"/>
          <w:szCs w:val="20"/>
        </w:rPr>
      </w:pPr>
    </w:p>
    <w:p w:rsidR="00065D28" w:rsidRPr="00EF504E" w:rsidRDefault="00065D28"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Another significant challenge is the lack of proper funding for teachers’ training. This shortcoming doesn’t allow teachers to acquire the necessary skills to properly educate mixed-ability groups. Civil society organisations have further pointed out that too much of the focus has consistently remained on primary education, while there are still large shortcomings in adult education and non-formal education for youth with disabilities.</w:t>
      </w:r>
      <w:r w:rsidRPr="00EF504E">
        <w:rPr>
          <w:rStyle w:val="a6"/>
          <w:rFonts w:ascii="Franklin Gothic Book" w:hAnsi="Franklin Gothic Book"/>
          <w:sz w:val="20"/>
          <w:szCs w:val="20"/>
        </w:rPr>
        <w:footnoteReference w:id="19"/>
      </w:r>
    </w:p>
    <w:p w:rsidR="00065D28" w:rsidRPr="00EF504E" w:rsidRDefault="00065D28" w:rsidP="00A22194">
      <w:pPr>
        <w:spacing w:after="0" w:line="240" w:lineRule="auto"/>
        <w:contextualSpacing/>
        <w:jc w:val="both"/>
        <w:rPr>
          <w:rFonts w:ascii="Franklin Gothic Book" w:hAnsi="Franklin Gothic Book"/>
          <w:sz w:val="20"/>
          <w:szCs w:val="20"/>
        </w:rPr>
      </w:pPr>
    </w:p>
    <w:p w:rsidR="00065D28" w:rsidRPr="00EF504E" w:rsidRDefault="00065D28" w:rsidP="00A22194">
      <w:pPr>
        <w:spacing w:after="0" w:line="240" w:lineRule="auto"/>
        <w:contextualSpacing/>
        <w:jc w:val="both"/>
        <w:rPr>
          <w:rFonts w:ascii="Franklin Gothic Book" w:hAnsi="Franklin Gothic Book"/>
          <w:sz w:val="20"/>
          <w:szCs w:val="20"/>
        </w:rPr>
      </w:pPr>
    </w:p>
    <w:p w:rsidR="00065D28" w:rsidRPr="00EF504E" w:rsidRDefault="00065D28" w:rsidP="00A22194">
      <w:pPr>
        <w:pStyle w:val="2"/>
        <w:spacing w:before="0" w:line="240" w:lineRule="auto"/>
        <w:rPr>
          <w:rFonts w:ascii="Franklin Gothic Book" w:hAnsi="Franklin Gothic Book"/>
          <w:b w:val="0"/>
          <w:sz w:val="20"/>
          <w:szCs w:val="20"/>
        </w:rPr>
      </w:pPr>
      <w:r w:rsidRPr="00EF504E">
        <w:rPr>
          <w:rFonts w:ascii="Franklin Gothic Book" w:hAnsi="Franklin Gothic Book" w:cs="FranklinGothic-Medium"/>
          <w:color w:val="E40613"/>
          <w:sz w:val="20"/>
          <w:szCs w:val="20"/>
        </w:rPr>
        <w:t>THE POOR ARE DISABLED</w:t>
      </w:r>
    </w:p>
    <w:p w:rsidR="00065D28" w:rsidRPr="00EF504E" w:rsidRDefault="00065D28" w:rsidP="00A22194">
      <w:pPr>
        <w:autoSpaceDE w:val="0"/>
        <w:autoSpaceDN w:val="0"/>
        <w:adjustRightInd w:val="0"/>
        <w:spacing w:after="0" w:line="240" w:lineRule="auto"/>
        <w:jc w:val="both"/>
        <w:rPr>
          <w:rFonts w:ascii="Franklin Gothic Book" w:hAnsi="Franklin Gothic Book"/>
          <w:i/>
          <w:sz w:val="20"/>
          <w:szCs w:val="20"/>
        </w:rPr>
      </w:pPr>
      <w:r w:rsidRPr="00EF504E">
        <w:rPr>
          <w:rFonts w:ascii="Franklin Gothic Book" w:hAnsi="Franklin Gothic Book" w:cs="FranklinGothic-Book"/>
          <w:i/>
          <w:color w:val="E40613"/>
          <w:sz w:val="20"/>
          <w:szCs w:val="20"/>
        </w:rPr>
        <w:t>How could we ensure that families with disabled children don’t fall into poverty?</w:t>
      </w:r>
    </w:p>
    <w:p w:rsidR="00065D28" w:rsidRPr="00EF504E" w:rsidRDefault="00065D28" w:rsidP="00A22194">
      <w:pPr>
        <w:spacing w:after="0" w:line="240" w:lineRule="auto"/>
        <w:contextualSpacing/>
        <w:jc w:val="both"/>
        <w:rPr>
          <w:rFonts w:ascii="Franklin Gothic Book" w:hAnsi="Franklin Gothic Book"/>
          <w:sz w:val="20"/>
          <w:szCs w:val="20"/>
        </w:rPr>
      </w:pPr>
    </w:p>
    <w:p w:rsidR="00065D28" w:rsidRPr="00EF504E" w:rsidRDefault="00065D28"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Global studies and reports indicate clearly that poverty rates for persons with disabilities are significantly higher than for those without disabilities.</w:t>
      </w:r>
      <w:r w:rsidRPr="00EF504E">
        <w:rPr>
          <w:rStyle w:val="a6"/>
          <w:rFonts w:ascii="Franklin Gothic Book" w:hAnsi="Franklin Gothic Book"/>
          <w:sz w:val="20"/>
          <w:szCs w:val="20"/>
        </w:rPr>
        <w:footnoteReference w:id="20"/>
      </w:r>
      <w:r w:rsidRPr="00EF504E">
        <w:rPr>
          <w:rFonts w:ascii="Franklin Gothic Book" w:hAnsi="Franklin Gothic Book"/>
          <w:sz w:val="20"/>
          <w:szCs w:val="20"/>
        </w:rPr>
        <w:t xml:space="preserve"> It is in fact estimated that up to 20 per cent of the world’s poorest people are disabled.</w:t>
      </w:r>
      <w:r w:rsidRPr="00EF504E">
        <w:rPr>
          <w:rStyle w:val="a6"/>
          <w:rFonts w:ascii="Franklin Gothic Book" w:hAnsi="Franklin Gothic Book"/>
          <w:sz w:val="20"/>
          <w:szCs w:val="20"/>
        </w:rPr>
        <w:footnoteReference w:id="21"/>
      </w:r>
      <w:r w:rsidRPr="00EF504E">
        <w:rPr>
          <w:rFonts w:ascii="Franklin Gothic Book" w:hAnsi="Franklin Gothic Book"/>
          <w:sz w:val="20"/>
          <w:szCs w:val="20"/>
        </w:rPr>
        <w:t xml:space="preserve"> Disability can lead to poverty, but poverty can also lead to disability. The link between these two can in certain cases end up creating never-ending circles, which can only be stopped through significant societal efforts.</w:t>
      </w:r>
    </w:p>
    <w:p w:rsidR="00065D28" w:rsidRPr="00EF504E" w:rsidRDefault="00065D28" w:rsidP="00A22194">
      <w:pPr>
        <w:spacing w:after="0" w:line="240" w:lineRule="auto"/>
        <w:contextualSpacing/>
        <w:jc w:val="both"/>
        <w:rPr>
          <w:rFonts w:ascii="Franklin Gothic Book" w:hAnsi="Franklin Gothic Book"/>
          <w:sz w:val="20"/>
          <w:szCs w:val="20"/>
        </w:rPr>
      </w:pPr>
    </w:p>
    <w:p w:rsidR="00065D28" w:rsidRPr="00EF504E" w:rsidRDefault="00065D28"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Young persons with disabilities face dual disadvantages as they are more likely to live in poverty than their peers – both in developed and developing countries.</w:t>
      </w:r>
      <w:r w:rsidRPr="00EF504E">
        <w:rPr>
          <w:rStyle w:val="a6"/>
          <w:rFonts w:ascii="Franklin Gothic Book" w:hAnsi="Franklin Gothic Book"/>
          <w:sz w:val="20"/>
          <w:szCs w:val="20"/>
        </w:rPr>
        <w:footnoteReference w:id="22"/>
      </w:r>
      <w:r w:rsidRPr="00EF504E">
        <w:rPr>
          <w:rFonts w:ascii="Franklin Gothic Book" w:hAnsi="Franklin Gothic Book"/>
          <w:sz w:val="20"/>
          <w:szCs w:val="20"/>
        </w:rPr>
        <w:t xml:space="preserve"> In addition, households where at least one family member has a disability tend to have lower incomes than others. Therefore, not only do the youth with disabilities themselves, but all their family members are also at risk of living in poverty.</w:t>
      </w:r>
      <w:r w:rsidRPr="00EF504E">
        <w:rPr>
          <w:rStyle w:val="a6"/>
          <w:rFonts w:ascii="Franklin Gothic Book" w:hAnsi="Franklin Gothic Book"/>
          <w:sz w:val="20"/>
          <w:szCs w:val="20"/>
        </w:rPr>
        <w:footnoteReference w:id="23"/>
      </w:r>
    </w:p>
    <w:p w:rsidR="00065D28" w:rsidRPr="00EF504E" w:rsidRDefault="00065D28" w:rsidP="00A22194">
      <w:pPr>
        <w:spacing w:after="0" w:line="240" w:lineRule="auto"/>
        <w:contextualSpacing/>
        <w:jc w:val="both"/>
        <w:rPr>
          <w:rFonts w:ascii="Franklin Gothic Book" w:hAnsi="Franklin Gothic Book"/>
          <w:sz w:val="20"/>
          <w:szCs w:val="20"/>
        </w:rPr>
      </w:pPr>
    </w:p>
    <w:p w:rsidR="00065D28" w:rsidRPr="00EF504E" w:rsidRDefault="00065D28"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Due to these poverty risks, a large number of persons with disabilities will find themselves living on the street.</w:t>
      </w:r>
      <w:r w:rsidRPr="00EF504E">
        <w:rPr>
          <w:rStyle w:val="a6"/>
          <w:rFonts w:ascii="Franklin Gothic Book" w:hAnsi="Franklin Gothic Book"/>
          <w:sz w:val="20"/>
          <w:szCs w:val="20"/>
        </w:rPr>
        <w:footnoteReference w:id="24"/>
      </w:r>
      <w:r w:rsidRPr="00EF504E">
        <w:rPr>
          <w:rFonts w:ascii="Franklin Gothic Book" w:hAnsi="Franklin Gothic Book"/>
          <w:sz w:val="20"/>
          <w:szCs w:val="20"/>
        </w:rPr>
        <w:t xml:space="preserve"> As a result, the proportion of youth with disabilities living independently is considerably lower than that for the general population.</w:t>
      </w:r>
      <w:r w:rsidRPr="00EF504E">
        <w:rPr>
          <w:rStyle w:val="a6"/>
          <w:rFonts w:ascii="Franklin Gothic Book" w:hAnsi="Franklin Gothic Book"/>
          <w:sz w:val="20"/>
          <w:szCs w:val="20"/>
        </w:rPr>
        <w:footnoteReference w:id="25"/>
      </w:r>
    </w:p>
    <w:p w:rsidR="00065D28" w:rsidRPr="00EF504E" w:rsidRDefault="00065D28" w:rsidP="00A22194">
      <w:pPr>
        <w:spacing w:after="0" w:line="240" w:lineRule="auto"/>
        <w:contextualSpacing/>
        <w:jc w:val="both"/>
        <w:rPr>
          <w:rFonts w:ascii="Franklin Gothic Book" w:hAnsi="Franklin Gothic Book"/>
          <w:sz w:val="20"/>
          <w:szCs w:val="20"/>
        </w:rPr>
      </w:pPr>
    </w:p>
    <w:p w:rsidR="00065D28" w:rsidRPr="00EF504E" w:rsidRDefault="00065D28" w:rsidP="00A22194">
      <w:pPr>
        <w:spacing w:after="0" w:line="240" w:lineRule="auto"/>
        <w:contextualSpacing/>
        <w:jc w:val="both"/>
        <w:rPr>
          <w:rFonts w:ascii="Franklin Gothic Book" w:hAnsi="Franklin Gothic Book"/>
          <w:sz w:val="20"/>
          <w:szCs w:val="20"/>
        </w:rPr>
      </w:pPr>
    </w:p>
    <w:p w:rsidR="00065D28" w:rsidRPr="00EF504E" w:rsidRDefault="00065D28" w:rsidP="00A22194">
      <w:pPr>
        <w:pStyle w:val="2"/>
        <w:spacing w:before="0" w:line="240" w:lineRule="auto"/>
        <w:rPr>
          <w:rFonts w:ascii="Franklin Gothic Book" w:hAnsi="Franklin Gothic Book"/>
          <w:b w:val="0"/>
          <w:sz w:val="20"/>
          <w:szCs w:val="20"/>
        </w:rPr>
      </w:pPr>
      <w:r w:rsidRPr="00EF504E">
        <w:rPr>
          <w:rFonts w:ascii="Franklin Gothic Book" w:hAnsi="Franklin Gothic Book" w:cs="FranklinGothic-Medium"/>
          <w:color w:val="E40613"/>
          <w:sz w:val="20"/>
          <w:szCs w:val="20"/>
        </w:rPr>
        <w:t>WHEN WORK IS A PRIVILEGE</w:t>
      </w:r>
    </w:p>
    <w:p w:rsidR="00065D28" w:rsidRPr="00EF504E" w:rsidRDefault="00065D28" w:rsidP="00A22194">
      <w:pPr>
        <w:autoSpaceDE w:val="0"/>
        <w:autoSpaceDN w:val="0"/>
        <w:adjustRightInd w:val="0"/>
        <w:spacing w:after="0" w:line="240" w:lineRule="auto"/>
        <w:jc w:val="both"/>
        <w:rPr>
          <w:rFonts w:ascii="Franklin Gothic Book" w:hAnsi="Franklin Gothic Book" w:cs="FranklinGothic-Book"/>
          <w:i/>
          <w:color w:val="E40613"/>
          <w:sz w:val="20"/>
          <w:szCs w:val="20"/>
        </w:rPr>
      </w:pPr>
      <w:r w:rsidRPr="00EF504E">
        <w:rPr>
          <w:rFonts w:ascii="Franklin Gothic Book" w:hAnsi="Franklin Gothic Book" w:cs="FranklinGothic-Book"/>
          <w:i/>
          <w:color w:val="E40613"/>
          <w:sz w:val="20"/>
          <w:szCs w:val="20"/>
        </w:rPr>
        <w:t>Have you had/Do you have disabled colleagues at work?</w:t>
      </w:r>
    </w:p>
    <w:p w:rsidR="00065D28" w:rsidRPr="00EF504E" w:rsidRDefault="00065D28" w:rsidP="00A22194">
      <w:pPr>
        <w:autoSpaceDE w:val="0"/>
        <w:autoSpaceDN w:val="0"/>
        <w:adjustRightInd w:val="0"/>
        <w:spacing w:after="0" w:line="240" w:lineRule="auto"/>
        <w:jc w:val="both"/>
        <w:rPr>
          <w:rFonts w:ascii="Franklin Gothic Book" w:hAnsi="Franklin Gothic Book"/>
          <w:i/>
          <w:sz w:val="20"/>
          <w:szCs w:val="20"/>
        </w:rPr>
      </w:pPr>
      <w:r w:rsidRPr="00EF504E">
        <w:rPr>
          <w:rFonts w:ascii="Franklin Gothic Book" w:hAnsi="Franklin Gothic Book" w:cs="FranklinGothic-Book"/>
          <w:i/>
          <w:color w:val="E40613"/>
          <w:sz w:val="20"/>
          <w:szCs w:val="20"/>
        </w:rPr>
        <w:t>If not, why do you believe that is so?</w:t>
      </w:r>
    </w:p>
    <w:p w:rsidR="00065D28" w:rsidRPr="00EF504E" w:rsidRDefault="00065D28" w:rsidP="00A22194">
      <w:pPr>
        <w:spacing w:after="0" w:line="240" w:lineRule="auto"/>
        <w:contextualSpacing/>
        <w:jc w:val="both"/>
        <w:rPr>
          <w:rFonts w:ascii="Franklin Gothic Book" w:hAnsi="Franklin Gothic Book"/>
          <w:sz w:val="20"/>
          <w:szCs w:val="20"/>
        </w:rPr>
      </w:pPr>
    </w:p>
    <w:p w:rsidR="00065D28" w:rsidRPr="00EF504E" w:rsidRDefault="00065D28"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Studies show that the unemployment rate for persons with disabilities is between 40 and 60 per cent higher than that for other groups in society. In some Asia-Pacific countries the figures are even higher, with over 80% of persons with disabilities being unemployed.</w:t>
      </w:r>
      <w:r w:rsidRPr="00EF504E">
        <w:rPr>
          <w:rStyle w:val="a6"/>
          <w:rFonts w:ascii="Franklin Gothic Book" w:hAnsi="Franklin Gothic Book"/>
          <w:sz w:val="20"/>
          <w:szCs w:val="20"/>
        </w:rPr>
        <w:footnoteReference w:id="26"/>
      </w:r>
    </w:p>
    <w:p w:rsidR="00065D28" w:rsidRPr="00EF504E" w:rsidRDefault="00065D28" w:rsidP="00A22194">
      <w:pPr>
        <w:spacing w:after="0" w:line="240" w:lineRule="auto"/>
        <w:contextualSpacing/>
        <w:jc w:val="both"/>
        <w:rPr>
          <w:rFonts w:ascii="Franklin Gothic Book" w:hAnsi="Franklin Gothic Book"/>
          <w:sz w:val="20"/>
          <w:szCs w:val="20"/>
        </w:rPr>
      </w:pPr>
    </w:p>
    <w:p w:rsidR="00065D28" w:rsidRPr="00EF504E" w:rsidRDefault="00065D28"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As a consequence of the inability to access qualitative and inclusive education, many young persons with disabilities face significant challenges in securing employment. The lack of proper training and education discriminate young persons with disabilities as they are significantly less prepared for the competitive, mainstream labour market they attempt to enter.</w:t>
      </w:r>
      <w:r w:rsidRPr="00EF504E">
        <w:rPr>
          <w:rStyle w:val="a6"/>
          <w:rFonts w:ascii="Franklin Gothic Book" w:hAnsi="Franklin Gothic Book"/>
          <w:sz w:val="20"/>
          <w:szCs w:val="20"/>
        </w:rPr>
        <w:footnoteReference w:id="27"/>
      </w:r>
    </w:p>
    <w:p w:rsidR="00065D28" w:rsidRPr="00EF504E" w:rsidRDefault="00065D28" w:rsidP="00A22194">
      <w:pPr>
        <w:spacing w:after="0" w:line="240" w:lineRule="auto"/>
        <w:contextualSpacing/>
        <w:jc w:val="both"/>
        <w:rPr>
          <w:rFonts w:ascii="Franklin Gothic Book" w:hAnsi="Franklin Gothic Book"/>
          <w:sz w:val="20"/>
          <w:szCs w:val="20"/>
        </w:rPr>
      </w:pPr>
    </w:p>
    <w:p w:rsidR="00065D28" w:rsidRPr="00EF504E" w:rsidRDefault="00065D28"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The usage of computers and technology is today considered to be natural for the youth. Only a small percentage of young persons with disabilities worldwide have though access to such technology, and few have received the proper training on how to use it.</w:t>
      </w:r>
      <w:r w:rsidRPr="00EF504E">
        <w:rPr>
          <w:rStyle w:val="a6"/>
          <w:rFonts w:ascii="Franklin Gothic Book" w:hAnsi="Franklin Gothic Book"/>
          <w:sz w:val="20"/>
          <w:szCs w:val="20"/>
        </w:rPr>
        <w:footnoteReference w:id="28"/>
      </w:r>
      <w:r w:rsidRPr="00EF504E">
        <w:rPr>
          <w:rFonts w:ascii="Franklin Gothic Book" w:hAnsi="Franklin Gothic Book"/>
          <w:sz w:val="20"/>
          <w:szCs w:val="20"/>
        </w:rPr>
        <w:t xml:space="preserve"> The lack of IT training hinders youth with disabilities from accessing employment and sources of information, as well as communicating and interacting with other users online – one of the key characteristics of the generation they belong to.</w:t>
      </w:r>
    </w:p>
    <w:p w:rsidR="00065D28" w:rsidRPr="00EF504E" w:rsidRDefault="00065D28" w:rsidP="00A22194">
      <w:pPr>
        <w:spacing w:after="0" w:line="240" w:lineRule="auto"/>
        <w:contextualSpacing/>
        <w:jc w:val="both"/>
        <w:rPr>
          <w:rFonts w:ascii="Franklin Gothic Book" w:hAnsi="Franklin Gothic Book"/>
          <w:sz w:val="20"/>
          <w:szCs w:val="20"/>
        </w:rPr>
      </w:pPr>
    </w:p>
    <w:p w:rsidR="00065D28" w:rsidRPr="00EF504E" w:rsidRDefault="00065D28"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On the other hand, even in the cases where youth with disabilities achieve high levels of education and training, they are often forced to conform to low-skilled jobs due to existing prejudices by employers. These negative perceptions on the capacity of persons with disabilities do not match though reality as persons with disabilities have been shown to be just as productive and dependable as other workers.</w:t>
      </w:r>
      <w:r w:rsidRPr="00EF504E">
        <w:rPr>
          <w:rStyle w:val="a6"/>
          <w:rFonts w:ascii="Franklin Gothic Book" w:hAnsi="Franklin Gothic Book"/>
          <w:sz w:val="20"/>
          <w:szCs w:val="20"/>
        </w:rPr>
        <w:footnoteReference w:id="29"/>
      </w:r>
    </w:p>
    <w:p w:rsidR="00065D28" w:rsidRPr="00EF504E" w:rsidRDefault="00065D28" w:rsidP="00A22194">
      <w:pPr>
        <w:spacing w:after="0" w:line="240" w:lineRule="auto"/>
        <w:contextualSpacing/>
        <w:jc w:val="both"/>
        <w:rPr>
          <w:rFonts w:ascii="Franklin Gothic Book" w:hAnsi="Franklin Gothic Book"/>
          <w:sz w:val="20"/>
          <w:szCs w:val="20"/>
        </w:rPr>
      </w:pPr>
    </w:p>
    <w:p w:rsidR="00065D28" w:rsidRPr="00EF504E" w:rsidRDefault="00065D28"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As a result though, millions of young persons with disabilities are at the moment not living up to their full potential. Furthermore, many are unable to support themselves financially, hence ending up relying on family, friends or social welfare programmes for their living.</w:t>
      </w:r>
    </w:p>
    <w:p w:rsidR="00065D28" w:rsidRPr="00EF504E" w:rsidRDefault="00065D28" w:rsidP="00A22194">
      <w:pPr>
        <w:spacing w:after="0" w:line="240" w:lineRule="auto"/>
        <w:contextualSpacing/>
        <w:jc w:val="both"/>
        <w:rPr>
          <w:rFonts w:ascii="Franklin Gothic Book" w:hAnsi="Franklin Gothic Book"/>
          <w:sz w:val="20"/>
          <w:szCs w:val="20"/>
        </w:rPr>
      </w:pPr>
    </w:p>
    <w:p w:rsidR="00065D28" w:rsidRPr="00EF504E" w:rsidRDefault="00065D28" w:rsidP="00A22194">
      <w:pPr>
        <w:spacing w:after="0" w:line="240" w:lineRule="auto"/>
        <w:contextualSpacing/>
        <w:jc w:val="both"/>
        <w:rPr>
          <w:rFonts w:ascii="Franklin Gothic Book" w:hAnsi="Franklin Gothic Book"/>
          <w:sz w:val="20"/>
          <w:szCs w:val="20"/>
        </w:rPr>
      </w:pPr>
    </w:p>
    <w:p w:rsidR="00065D28" w:rsidRPr="00EF504E" w:rsidRDefault="00065D28" w:rsidP="00A22194">
      <w:pPr>
        <w:pStyle w:val="2"/>
        <w:spacing w:before="0" w:line="240" w:lineRule="auto"/>
        <w:rPr>
          <w:rFonts w:ascii="Franklin Gothic Book" w:hAnsi="Franklin Gothic Book"/>
          <w:b w:val="0"/>
          <w:sz w:val="20"/>
          <w:szCs w:val="20"/>
        </w:rPr>
      </w:pPr>
      <w:r w:rsidRPr="00EF504E">
        <w:rPr>
          <w:rFonts w:ascii="Franklin Gothic Book" w:hAnsi="Franklin Gothic Book" w:cs="FranklinGothic-Medium"/>
          <w:color w:val="E40613"/>
          <w:sz w:val="20"/>
          <w:szCs w:val="20"/>
        </w:rPr>
        <w:t>WHO CAN DATE?</w:t>
      </w:r>
    </w:p>
    <w:p w:rsidR="00065D28" w:rsidRPr="00EF504E" w:rsidRDefault="00065D28" w:rsidP="00A22194">
      <w:pPr>
        <w:autoSpaceDE w:val="0"/>
        <w:autoSpaceDN w:val="0"/>
        <w:adjustRightInd w:val="0"/>
        <w:spacing w:after="0" w:line="240" w:lineRule="auto"/>
        <w:jc w:val="both"/>
        <w:rPr>
          <w:rFonts w:ascii="Franklin Gothic Book" w:hAnsi="Franklin Gothic Book" w:cs="FranklinGothic-Book"/>
          <w:i/>
          <w:color w:val="E40613"/>
          <w:sz w:val="20"/>
          <w:szCs w:val="20"/>
        </w:rPr>
      </w:pPr>
      <w:r w:rsidRPr="00EF504E">
        <w:rPr>
          <w:rFonts w:ascii="Franklin Gothic Book" w:hAnsi="Franklin Gothic Book" w:cs="FranklinGothic-Book"/>
          <w:i/>
          <w:color w:val="E40613"/>
          <w:sz w:val="20"/>
          <w:szCs w:val="20"/>
        </w:rPr>
        <w:t>Do you believe youth with disabilities have the same right and opportunity to establish a family?</w:t>
      </w:r>
    </w:p>
    <w:p w:rsidR="00065D28" w:rsidRPr="00EF504E" w:rsidRDefault="00065D28" w:rsidP="00A22194">
      <w:pPr>
        <w:spacing w:after="0" w:line="240" w:lineRule="auto"/>
        <w:contextualSpacing/>
        <w:jc w:val="both"/>
        <w:rPr>
          <w:rFonts w:ascii="Franklin Gothic Book" w:hAnsi="Franklin Gothic Book"/>
          <w:sz w:val="20"/>
          <w:szCs w:val="20"/>
        </w:rPr>
      </w:pPr>
    </w:p>
    <w:p w:rsidR="00065D28" w:rsidRPr="00EF504E" w:rsidRDefault="00065D28"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For youth everywhere, relationships are an important part of the transition from childhood to adulthood. These personal relationships are in addition throughout life an important part of every person’s identity. In most societies though</w:t>
      </w:r>
      <w:r w:rsidR="00EF504E">
        <w:rPr>
          <w:rFonts w:ascii="Franklin Gothic Book" w:hAnsi="Franklin Gothic Book"/>
          <w:sz w:val="20"/>
          <w:szCs w:val="20"/>
        </w:rPr>
        <w:t>,</w:t>
      </w:r>
      <w:r w:rsidRPr="00EF504E">
        <w:rPr>
          <w:rFonts w:ascii="Franklin Gothic Book" w:hAnsi="Franklin Gothic Book"/>
          <w:sz w:val="20"/>
          <w:szCs w:val="20"/>
        </w:rPr>
        <w:t xml:space="preserve"> it is falsely believed that youth with disabilities are not interested in sex and intimacy, or that youth with disabilities cannot be abused in such relationships.</w:t>
      </w:r>
      <w:r w:rsidRPr="00EF504E">
        <w:rPr>
          <w:rStyle w:val="a6"/>
          <w:rFonts w:ascii="Franklin Gothic Book" w:hAnsi="Franklin Gothic Book"/>
          <w:sz w:val="20"/>
          <w:szCs w:val="20"/>
        </w:rPr>
        <w:footnoteReference w:id="30"/>
      </w:r>
      <w:r w:rsidRPr="00EF504E">
        <w:rPr>
          <w:rFonts w:ascii="Franklin Gothic Book" w:hAnsi="Franklin Gothic Book"/>
          <w:sz w:val="20"/>
          <w:szCs w:val="20"/>
        </w:rPr>
        <w:t xml:space="preserve"> In many societies persons with disabilities having children is stigmatised and in some cases even forbidden by law.</w:t>
      </w:r>
    </w:p>
    <w:p w:rsidR="00065D28" w:rsidRPr="00EF504E" w:rsidRDefault="00065D28" w:rsidP="00A22194">
      <w:pPr>
        <w:spacing w:after="0" w:line="240" w:lineRule="auto"/>
        <w:contextualSpacing/>
        <w:jc w:val="both"/>
        <w:rPr>
          <w:rFonts w:ascii="Franklin Gothic Book" w:hAnsi="Franklin Gothic Book"/>
          <w:sz w:val="20"/>
          <w:szCs w:val="20"/>
        </w:rPr>
      </w:pPr>
    </w:p>
    <w:p w:rsidR="00065D28" w:rsidRPr="00EF504E" w:rsidRDefault="00065D28"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Due to all these incorrect perceptions, information on how to protect themselves as well as basic sexual education is often not made available to youth with disabilities, or it is disseminated through channels that are inaccessible to them. Many young persons with disabilities will therefore come to accept these false beliefs and abstain from sexuality, relationships and intimacy altogether.</w:t>
      </w:r>
      <w:r w:rsidRPr="00EF504E">
        <w:rPr>
          <w:rStyle w:val="a6"/>
          <w:rFonts w:ascii="Franklin Gothic Book" w:hAnsi="Franklin Gothic Book"/>
          <w:sz w:val="20"/>
          <w:szCs w:val="20"/>
        </w:rPr>
        <w:footnoteReference w:id="31"/>
      </w:r>
    </w:p>
    <w:p w:rsidR="00065D28" w:rsidRPr="00EF504E" w:rsidRDefault="00065D28" w:rsidP="00A22194">
      <w:pPr>
        <w:spacing w:after="0" w:line="240" w:lineRule="auto"/>
        <w:contextualSpacing/>
        <w:jc w:val="both"/>
        <w:rPr>
          <w:rFonts w:ascii="Franklin Gothic Book" w:hAnsi="Franklin Gothic Book"/>
          <w:sz w:val="20"/>
          <w:szCs w:val="20"/>
        </w:rPr>
      </w:pPr>
    </w:p>
    <w:p w:rsidR="00065D28" w:rsidRPr="00EF504E" w:rsidRDefault="00065D28" w:rsidP="00A22194">
      <w:pPr>
        <w:spacing w:after="0" w:line="240" w:lineRule="auto"/>
        <w:contextualSpacing/>
        <w:jc w:val="both"/>
        <w:rPr>
          <w:rFonts w:ascii="Franklin Gothic Book" w:hAnsi="Franklin Gothic Book"/>
          <w:sz w:val="20"/>
          <w:szCs w:val="20"/>
        </w:rPr>
      </w:pPr>
      <w:r w:rsidRPr="00EF504E">
        <w:rPr>
          <w:rFonts w:ascii="Franklin Gothic Book" w:hAnsi="Franklin Gothic Book"/>
          <w:sz w:val="20"/>
          <w:szCs w:val="20"/>
        </w:rPr>
        <w:t>Risks are also high among those who do establish relationships, as they, as mentioned above, often lack appropriate sexual education. In fact, a study revealed that 3 to 5 years after graduation from high school women with disabilities are significantly more likely to have 1 or more children, compared to non-disabled women or men, or disabled men.</w:t>
      </w:r>
      <w:r w:rsidRPr="00EF504E">
        <w:rPr>
          <w:rStyle w:val="a6"/>
          <w:rFonts w:ascii="Franklin Gothic Book" w:hAnsi="Franklin Gothic Book"/>
          <w:sz w:val="20"/>
          <w:szCs w:val="20"/>
        </w:rPr>
        <w:footnoteReference w:id="32"/>
      </w:r>
    </w:p>
    <w:p w:rsidR="00065D28" w:rsidRPr="00EF504E" w:rsidRDefault="00065D28" w:rsidP="00A22194">
      <w:pPr>
        <w:spacing w:after="0" w:line="240" w:lineRule="auto"/>
        <w:contextualSpacing/>
        <w:jc w:val="both"/>
        <w:rPr>
          <w:rFonts w:ascii="Franklin Gothic Book" w:hAnsi="Franklin Gothic Book"/>
          <w:sz w:val="20"/>
          <w:szCs w:val="20"/>
        </w:rPr>
      </w:pPr>
    </w:p>
    <w:p w:rsidR="00065D28" w:rsidRPr="00EF504E" w:rsidRDefault="00065D28" w:rsidP="00A22194">
      <w:pPr>
        <w:spacing w:after="0" w:line="240" w:lineRule="auto"/>
        <w:contextualSpacing/>
        <w:jc w:val="both"/>
        <w:rPr>
          <w:rFonts w:ascii="Franklin Gothic Book" w:hAnsi="Franklin Gothic Book"/>
          <w:sz w:val="20"/>
          <w:szCs w:val="20"/>
        </w:rPr>
      </w:pPr>
    </w:p>
    <w:p w:rsidR="00065D28" w:rsidRPr="00EF504E" w:rsidRDefault="00065D28" w:rsidP="00A22194">
      <w:pPr>
        <w:pStyle w:val="2"/>
        <w:spacing w:before="0" w:line="240" w:lineRule="auto"/>
        <w:rPr>
          <w:rFonts w:ascii="Franklin Gothic Book" w:hAnsi="Franklin Gothic Book"/>
          <w:b w:val="0"/>
          <w:sz w:val="20"/>
          <w:szCs w:val="20"/>
        </w:rPr>
      </w:pPr>
      <w:r w:rsidRPr="00EF504E">
        <w:rPr>
          <w:rFonts w:ascii="Franklin Gothic Book" w:hAnsi="Franklin Gothic Book" w:cs="FranklinGothic-Medium"/>
          <w:color w:val="E40613"/>
          <w:sz w:val="20"/>
          <w:szCs w:val="20"/>
        </w:rPr>
        <w:t>DUAL AND TRIPLE DISCRIMINATION</w:t>
      </w:r>
    </w:p>
    <w:p w:rsidR="00065D28" w:rsidRPr="00EF504E" w:rsidRDefault="00065D28" w:rsidP="00A22194">
      <w:pPr>
        <w:autoSpaceDE w:val="0"/>
        <w:autoSpaceDN w:val="0"/>
        <w:adjustRightInd w:val="0"/>
        <w:spacing w:after="0" w:line="240" w:lineRule="auto"/>
        <w:jc w:val="both"/>
        <w:rPr>
          <w:rFonts w:ascii="Franklin Gothic Book" w:hAnsi="Franklin Gothic Book"/>
          <w:i/>
          <w:sz w:val="20"/>
          <w:szCs w:val="20"/>
        </w:rPr>
      </w:pPr>
      <w:r w:rsidRPr="00EF504E">
        <w:rPr>
          <w:rFonts w:ascii="Franklin Gothic Book" w:hAnsi="Franklin Gothic Book" w:cs="FranklinGothic-Book"/>
          <w:i/>
          <w:color w:val="E40613"/>
          <w:sz w:val="20"/>
          <w:szCs w:val="20"/>
        </w:rPr>
        <w:t>What do you think life would be like, in case you were a disabled indigenous woman?</w:t>
      </w:r>
    </w:p>
    <w:p w:rsidR="00065D28" w:rsidRPr="00EF504E" w:rsidRDefault="00065D28" w:rsidP="00A22194">
      <w:pPr>
        <w:spacing w:after="0" w:line="240" w:lineRule="auto"/>
        <w:contextualSpacing/>
        <w:jc w:val="both"/>
        <w:rPr>
          <w:rFonts w:ascii="Franklin Gothic Book" w:hAnsi="Franklin Gothic Book"/>
          <w:sz w:val="20"/>
          <w:szCs w:val="20"/>
        </w:rPr>
      </w:pPr>
    </w:p>
    <w:p w:rsidR="00065D28" w:rsidRPr="00EF504E" w:rsidRDefault="00065D28" w:rsidP="00A22194">
      <w:pPr>
        <w:autoSpaceDE w:val="0"/>
        <w:autoSpaceDN w:val="0"/>
        <w:adjustRightInd w:val="0"/>
        <w:spacing w:after="0" w:line="240" w:lineRule="auto"/>
        <w:jc w:val="both"/>
        <w:rPr>
          <w:rFonts w:ascii="Franklin Gothic Book" w:hAnsi="Franklin Gothic Book" w:cs="FranklinGothic-Book"/>
          <w:sz w:val="20"/>
          <w:szCs w:val="20"/>
        </w:rPr>
      </w:pPr>
      <w:r w:rsidRPr="00EF504E">
        <w:rPr>
          <w:rFonts w:ascii="Franklin Gothic Book" w:hAnsi="Franklin Gothic Book" w:cs="FranklinGothic-Book"/>
          <w:sz w:val="20"/>
          <w:szCs w:val="20"/>
        </w:rPr>
        <w:t>According to the World Health Organization 19.2 per cent of all women have a disability, while the figure is only 12 per cent for men. In developing countries, the difference is even bigger as 75 per cent o</w:t>
      </w:r>
      <w:r w:rsidR="00EF504E" w:rsidRPr="00EF504E">
        <w:rPr>
          <w:rFonts w:ascii="Franklin Gothic Book" w:hAnsi="Franklin Gothic Book" w:cs="FranklinGothic-Book"/>
          <w:sz w:val="20"/>
          <w:szCs w:val="20"/>
        </w:rPr>
        <w:t>f all disabled people are women.</w:t>
      </w:r>
      <w:r w:rsidR="00EF504E" w:rsidRPr="00EF504E">
        <w:rPr>
          <w:rStyle w:val="a6"/>
          <w:rFonts w:ascii="Franklin Gothic Book" w:hAnsi="Franklin Gothic Book" w:cs="FranklinGothic-Book"/>
          <w:sz w:val="20"/>
          <w:szCs w:val="20"/>
        </w:rPr>
        <w:footnoteReference w:id="33"/>
      </w:r>
      <w:r w:rsidRPr="00EF504E">
        <w:rPr>
          <w:rFonts w:ascii="Franklin Gothic Book" w:hAnsi="Franklin Gothic Book" w:cs="FranklinGothic-Book"/>
          <w:sz w:val="20"/>
          <w:szCs w:val="20"/>
        </w:rPr>
        <w:t xml:space="preserve"> Young women with disabilities struggle even more as they face discrimination and societal prejudices at school, work and in society – both based on their disability and their gender.</w:t>
      </w:r>
    </w:p>
    <w:p w:rsidR="00065D28" w:rsidRPr="00EF504E" w:rsidRDefault="00065D28" w:rsidP="00A22194">
      <w:pPr>
        <w:autoSpaceDE w:val="0"/>
        <w:autoSpaceDN w:val="0"/>
        <w:adjustRightInd w:val="0"/>
        <w:spacing w:after="0" w:line="240" w:lineRule="auto"/>
        <w:jc w:val="both"/>
        <w:rPr>
          <w:rFonts w:ascii="Franklin Gothic Book" w:hAnsi="Franklin Gothic Book" w:cs="FranklinGothic-Book"/>
          <w:sz w:val="20"/>
          <w:szCs w:val="20"/>
        </w:rPr>
      </w:pPr>
    </w:p>
    <w:p w:rsidR="00065D28" w:rsidRPr="00EF504E" w:rsidRDefault="00065D28" w:rsidP="00A22194">
      <w:pPr>
        <w:autoSpaceDE w:val="0"/>
        <w:autoSpaceDN w:val="0"/>
        <w:adjustRightInd w:val="0"/>
        <w:spacing w:after="0" w:line="240" w:lineRule="auto"/>
        <w:jc w:val="both"/>
        <w:rPr>
          <w:rFonts w:ascii="Franklin Gothic Book" w:hAnsi="Franklin Gothic Book" w:cs="FranklinGothic-Book"/>
          <w:sz w:val="20"/>
          <w:szCs w:val="20"/>
        </w:rPr>
      </w:pPr>
      <w:r w:rsidRPr="00EF504E">
        <w:rPr>
          <w:rFonts w:ascii="Franklin Gothic Book" w:hAnsi="Franklin Gothic Book" w:cs="FranklinGothic-Book"/>
          <w:sz w:val="20"/>
          <w:szCs w:val="20"/>
        </w:rPr>
        <w:t>An area that has been studied in depth is the violence and discrimination that persons with disabilities face daily.</w:t>
      </w:r>
      <w:r w:rsidR="00EF504E" w:rsidRPr="00EF504E">
        <w:rPr>
          <w:rStyle w:val="a6"/>
          <w:rFonts w:ascii="Franklin Gothic Book" w:hAnsi="Franklin Gothic Book" w:cs="FranklinGothic-Book"/>
          <w:sz w:val="20"/>
          <w:szCs w:val="20"/>
        </w:rPr>
        <w:footnoteReference w:id="34"/>
      </w:r>
      <w:r w:rsidRPr="00EF504E">
        <w:rPr>
          <w:rFonts w:ascii="Franklin Gothic Book" w:hAnsi="Franklin Gothic Book" w:cs="FranklinGothic-Book"/>
          <w:sz w:val="20"/>
          <w:szCs w:val="20"/>
        </w:rPr>
        <w:t xml:space="preserve"> These studies have shown that women and girls with disabilities run a significantly higher risk of maltreatment and violence, compared to that of women and girls without disabilities, and also more than that of men or boys with disabilities.</w:t>
      </w:r>
      <w:r w:rsidR="00EF504E" w:rsidRPr="00EF504E">
        <w:rPr>
          <w:rStyle w:val="a6"/>
          <w:rFonts w:ascii="Franklin Gothic Book" w:hAnsi="Franklin Gothic Book" w:cs="FranklinGothic-Book"/>
          <w:sz w:val="20"/>
          <w:szCs w:val="20"/>
        </w:rPr>
        <w:footnoteReference w:id="35"/>
      </w:r>
      <w:r w:rsidR="00EF504E" w:rsidRPr="00EF504E">
        <w:rPr>
          <w:rFonts w:ascii="Franklin Gothic Book" w:hAnsi="Franklin Gothic Book" w:cs="FranklinGothic-Book"/>
          <w:sz w:val="20"/>
          <w:szCs w:val="20"/>
        </w:rPr>
        <w:t xml:space="preserve"> </w:t>
      </w:r>
      <w:r w:rsidRPr="00EF504E">
        <w:rPr>
          <w:rFonts w:ascii="Franklin Gothic Book" w:hAnsi="Franklin Gothic Book" w:cs="FranklinGothic-Book"/>
          <w:sz w:val="20"/>
          <w:szCs w:val="20"/>
        </w:rPr>
        <w:t xml:space="preserve"> Furthermore, studies have indicated that children with disabilities are almost 4 times more likely to experience violence than other children.</w:t>
      </w:r>
      <w:r w:rsidR="00EF504E" w:rsidRPr="00EF504E">
        <w:rPr>
          <w:rStyle w:val="a6"/>
          <w:rFonts w:ascii="Franklin Gothic Book" w:hAnsi="Franklin Gothic Book" w:cs="FranklinGothic-Book"/>
          <w:sz w:val="20"/>
          <w:szCs w:val="20"/>
        </w:rPr>
        <w:footnoteReference w:id="36"/>
      </w:r>
    </w:p>
    <w:p w:rsidR="00065D28" w:rsidRPr="00EF504E" w:rsidRDefault="00065D28" w:rsidP="00A22194">
      <w:pPr>
        <w:autoSpaceDE w:val="0"/>
        <w:autoSpaceDN w:val="0"/>
        <w:adjustRightInd w:val="0"/>
        <w:spacing w:after="0" w:line="240" w:lineRule="auto"/>
        <w:jc w:val="both"/>
        <w:rPr>
          <w:rFonts w:ascii="Franklin Gothic Book" w:hAnsi="Franklin Gothic Book" w:cs="FranklinGothic-Book"/>
          <w:sz w:val="20"/>
          <w:szCs w:val="20"/>
        </w:rPr>
      </w:pPr>
    </w:p>
    <w:p w:rsidR="00065D28" w:rsidRPr="00EF504E" w:rsidRDefault="00065D28" w:rsidP="00A22194">
      <w:pPr>
        <w:autoSpaceDE w:val="0"/>
        <w:autoSpaceDN w:val="0"/>
        <w:adjustRightInd w:val="0"/>
        <w:spacing w:after="0" w:line="240" w:lineRule="auto"/>
        <w:jc w:val="both"/>
        <w:rPr>
          <w:rFonts w:ascii="Franklin Gothic Book" w:hAnsi="Franklin Gothic Book" w:cs="FranklinGothic-Book"/>
          <w:sz w:val="20"/>
          <w:szCs w:val="20"/>
        </w:rPr>
      </w:pPr>
      <w:r w:rsidRPr="00EF504E">
        <w:rPr>
          <w:rFonts w:ascii="Franklin Gothic Book" w:hAnsi="Franklin Gothic Book" w:cs="FranklinGothic-Book"/>
          <w:sz w:val="20"/>
          <w:szCs w:val="20"/>
        </w:rPr>
        <w:t>Even if there is limited statistics available on the prevalence of disabilities among minorities, the available data shows that for example indigenous persons often are disproportionately likely to experience disability in comparison to the general population.</w:t>
      </w:r>
      <w:r w:rsidR="00EF504E" w:rsidRPr="00EF504E">
        <w:rPr>
          <w:rStyle w:val="a6"/>
          <w:rFonts w:ascii="Franklin Gothic Book" w:hAnsi="Franklin Gothic Book" w:cs="FranklinGothic-Book"/>
          <w:sz w:val="20"/>
          <w:szCs w:val="20"/>
        </w:rPr>
        <w:footnoteReference w:id="37"/>
      </w:r>
      <w:r w:rsidRPr="00EF504E">
        <w:rPr>
          <w:rFonts w:ascii="Franklin Gothic Book" w:hAnsi="Franklin Gothic Book" w:cs="FranklinGothic-Book"/>
          <w:sz w:val="20"/>
          <w:szCs w:val="20"/>
        </w:rPr>
        <w:t xml:space="preserve"> As indigenous persons and other minorities already belong to a vulnerable group per se, adding the aspect of disability increases exponentially their risks of experiencing various forms of discrimination. The situation is again even more critical for women and girls within these groups, who run among others a higher risk of maltreatment and sexual violence than their non-disabled peers, due to their gender,</w:t>
      </w:r>
      <w:r w:rsidR="00EF504E" w:rsidRPr="00EF504E">
        <w:rPr>
          <w:rFonts w:ascii="Franklin Gothic Book" w:hAnsi="Franklin Gothic Book" w:cs="FranklinGothic-Book"/>
          <w:sz w:val="20"/>
          <w:szCs w:val="20"/>
        </w:rPr>
        <w:t xml:space="preserve"> minority status and disability.</w:t>
      </w:r>
      <w:r w:rsidR="00EF504E" w:rsidRPr="00EF504E">
        <w:rPr>
          <w:rStyle w:val="a6"/>
          <w:rFonts w:ascii="Franklin Gothic Book" w:hAnsi="Franklin Gothic Book" w:cs="FranklinGothic-Book"/>
          <w:sz w:val="20"/>
          <w:szCs w:val="20"/>
        </w:rPr>
        <w:footnoteReference w:id="38"/>
      </w:r>
    </w:p>
    <w:p w:rsidR="00EF504E" w:rsidRPr="00EF504E" w:rsidRDefault="00EF504E" w:rsidP="00A22194">
      <w:pPr>
        <w:autoSpaceDE w:val="0"/>
        <w:autoSpaceDN w:val="0"/>
        <w:adjustRightInd w:val="0"/>
        <w:spacing w:after="0" w:line="240" w:lineRule="auto"/>
        <w:jc w:val="both"/>
        <w:rPr>
          <w:rFonts w:ascii="Franklin Gothic Book" w:hAnsi="Franklin Gothic Book" w:cs="FranklinGothic-Book"/>
          <w:sz w:val="20"/>
          <w:szCs w:val="20"/>
        </w:rPr>
      </w:pPr>
    </w:p>
    <w:p w:rsidR="00EF504E" w:rsidRPr="00EF504E" w:rsidRDefault="00EF504E" w:rsidP="00A22194">
      <w:pPr>
        <w:autoSpaceDE w:val="0"/>
        <w:autoSpaceDN w:val="0"/>
        <w:adjustRightInd w:val="0"/>
        <w:spacing w:after="0" w:line="240" w:lineRule="auto"/>
        <w:jc w:val="both"/>
        <w:rPr>
          <w:rFonts w:ascii="Franklin Gothic Book" w:hAnsi="Franklin Gothic Book" w:cs="FranklinGothic-Book"/>
          <w:sz w:val="20"/>
          <w:szCs w:val="20"/>
        </w:rPr>
      </w:pPr>
    </w:p>
    <w:p w:rsidR="00EF504E" w:rsidRPr="00EF504E" w:rsidRDefault="00EF504E" w:rsidP="00A22194">
      <w:pPr>
        <w:pStyle w:val="1"/>
        <w:spacing w:before="0" w:line="240" w:lineRule="auto"/>
        <w:rPr>
          <w:rFonts w:ascii="Franklin Gothic Book" w:hAnsi="Franklin Gothic Book" w:cs="FranklinGothic-Medium"/>
          <w:b w:val="0"/>
          <w:color w:val="E40613"/>
          <w:szCs w:val="20"/>
        </w:rPr>
      </w:pPr>
      <w:r w:rsidRPr="00EF504E">
        <w:rPr>
          <w:rFonts w:ascii="Franklin Gothic Book" w:hAnsi="Franklin Gothic Book" w:cs="FranklinGothic-Medium"/>
          <w:color w:val="E40613"/>
          <w:szCs w:val="20"/>
        </w:rPr>
        <w:t>21</w:t>
      </w:r>
      <w:r w:rsidRPr="00EF504E">
        <w:rPr>
          <w:rFonts w:ascii="Franklin Gothic Book" w:hAnsi="Franklin Gothic Book" w:cs="FranklinGothic-Medium"/>
          <w:color w:val="E40613"/>
          <w:szCs w:val="20"/>
          <w:vertAlign w:val="superscript"/>
        </w:rPr>
        <w:t>st</w:t>
      </w:r>
      <w:r>
        <w:rPr>
          <w:rFonts w:ascii="Franklin Gothic Book" w:hAnsi="Franklin Gothic Book" w:cs="FranklinGothic-Medium"/>
          <w:color w:val="E40613"/>
          <w:szCs w:val="20"/>
        </w:rPr>
        <w:t xml:space="preserve"> </w:t>
      </w:r>
      <w:r w:rsidRPr="00EF504E">
        <w:rPr>
          <w:rFonts w:ascii="Franklin Gothic Book" w:hAnsi="Franklin Gothic Book" w:cs="FranklinGothic-Medium"/>
          <w:color w:val="E40613"/>
          <w:szCs w:val="20"/>
        </w:rPr>
        <w:t>ASEF Summer University (ASEFSU21)</w:t>
      </w:r>
    </w:p>
    <w:p w:rsidR="00EF504E" w:rsidRPr="00EF504E" w:rsidRDefault="00EF504E" w:rsidP="00A22194">
      <w:pPr>
        <w:autoSpaceDE w:val="0"/>
        <w:autoSpaceDN w:val="0"/>
        <w:adjustRightInd w:val="0"/>
        <w:spacing w:after="0" w:line="240" w:lineRule="auto"/>
        <w:jc w:val="both"/>
        <w:rPr>
          <w:rFonts w:ascii="Franklin Gothic Book" w:hAnsi="Franklin Gothic Book" w:cs="FranklinGothic-Book"/>
          <w:sz w:val="20"/>
          <w:szCs w:val="20"/>
        </w:rPr>
      </w:pPr>
    </w:p>
    <w:p w:rsidR="00EF504E" w:rsidRPr="00EF504E" w:rsidRDefault="00EF504E" w:rsidP="00A22194">
      <w:pPr>
        <w:pStyle w:val="2"/>
        <w:spacing w:before="0" w:line="240" w:lineRule="auto"/>
        <w:rPr>
          <w:rFonts w:ascii="Franklin Gothic Book" w:hAnsi="Franklin Gothic Book" w:cs="FranklinGothic-Book"/>
          <w:b w:val="0"/>
          <w:sz w:val="20"/>
          <w:szCs w:val="20"/>
        </w:rPr>
      </w:pPr>
      <w:r w:rsidRPr="00EF504E">
        <w:rPr>
          <w:rFonts w:ascii="Franklin Gothic Book" w:hAnsi="Franklin Gothic Book" w:cs="FranklinGothic-Medium"/>
          <w:color w:val="E40613"/>
          <w:sz w:val="20"/>
          <w:szCs w:val="20"/>
        </w:rPr>
        <w:t>AN OPPORTUNITY TO CHALLENGING YOURSELF</w:t>
      </w:r>
    </w:p>
    <w:p w:rsidR="00EF504E" w:rsidRPr="00EF504E" w:rsidRDefault="00EF504E" w:rsidP="00A22194">
      <w:pPr>
        <w:autoSpaceDE w:val="0"/>
        <w:autoSpaceDN w:val="0"/>
        <w:adjustRightInd w:val="0"/>
        <w:spacing w:after="0" w:line="240" w:lineRule="auto"/>
        <w:jc w:val="both"/>
        <w:rPr>
          <w:rFonts w:ascii="Franklin Gothic Book" w:hAnsi="Franklin Gothic Book" w:cs="FranklinGothic-Book"/>
          <w:i/>
          <w:sz w:val="20"/>
          <w:szCs w:val="20"/>
        </w:rPr>
      </w:pPr>
      <w:r w:rsidRPr="00EF504E">
        <w:rPr>
          <w:rFonts w:ascii="Franklin Gothic Book" w:hAnsi="Franklin Gothic Book" w:cs="FranklinGothic-Book"/>
          <w:i/>
          <w:color w:val="E40613"/>
          <w:sz w:val="20"/>
          <w:szCs w:val="20"/>
        </w:rPr>
        <w:t>What motivates you to join the ASEFSU21?</w:t>
      </w:r>
    </w:p>
    <w:p w:rsidR="00EF504E" w:rsidRPr="00EF504E" w:rsidRDefault="00EF504E" w:rsidP="00A22194">
      <w:pPr>
        <w:autoSpaceDE w:val="0"/>
        <w:autoSpaceDN w:val="0"/>
        <w:adjustRightInd w:val="0"/>
        <w:spacing w:after="0" w:line="240" w:lineRule="auto"/>
        <w:jc w:val="both"/>
        <w:rPr>
          <w:rFonts w:ascii="Franklin Gothic Book" w:hAnsi="Franklin Gothic Book" w:cs="FranklinGothic-Book"/>
          <w:sz w:val="20"/>
          <w:szCs w:val="20"/>
        </w:rPr>
      </w:pPr>
    </w:p>
    <w:p w:rsidR="00EF504E" w:rsidRPr="00EF504E" w:rsidRDefault="00EF504E" w:rsidP="00A22194">
      <w:pPr>
        <w:autoSpaceDE w:val="0"/>
        <w:autoSpaceDN w:val="0"/>
        <w:adjustRightInd w:val="0"/>
        <w:spacing w:after="0" w:line="240" w:lineRule="auto"/>
        <w:jc w:val="both"/>
        <w:rPr>
          <w:rFonts w:ascii="Franklin Gothic Book" w:hAnsi="Franklin Gothic Book" w:cs="FranklinGothic-Book"/>
          <w:sz w:val="20"/>
          <w:szCs w:val="20"/>
        </w:rPr>
      </w:pPr>
      <w:r w:rsidRPr="00EF504E">
        <w:rPr>
          <w:rFonts w:ascii="Franklin Gothic Book" w:hAnsi="Franklin Gothic Book" w:cs="FranklinGothic-Book"/>
          <w:sz w:val="20"/>
          <w:szCs w:val="20"/>
        </w:rPr>
        <w:t>As a participant of the ASEFSU21 you will not only participate in dedicated trainings, workshops and lectures where you will learn more about the topic of youth and disabilities – you will also yourself be an active part of the programme!</w:t>
      </w:r>
    </w:p>
    <w:p w:rsidR="00EF504E" w:rsidRPr="00EF504E" w:rsidRDefault="00EF504E" w:rsidP="00A22194">
      <w:pPr>
        <w:autoSpaceDE w:val="0"/>
        <w:autoSpaceDN w:val="0"/>
        <w:adjustRightInd w:val="0"/>
        <w:spacing w:after="0" w:line="240" w:lineRule="auto"/>
        <w:jc w:val="both"/>
        <w:rPr>
          <w:rFonts w:ascii="Franklin Gothic Book" w:hAnsi="Franklin Gothic Book" w:cs="FranklinGothic-Book"/>
          <w:sz w:val="20"/>
          <w:szCs w:val="20"/>
        </w:rPr>
      </w:pPr>
    </w:p>
    <w:p w:rsidR="00EF504E" w:rsidRPr="00EF504E" w:rsidRDefault="00EF504E" w:rsidP="00A22194">
      <w:pPr>
        <w:autoSpaceDE w:val="0"/>
        <w:autoSpaceDN w:val="0"/>
        <w:adjustRightInd w:val="0"/>
        <w:spacing w:after="0" w:line="240" w:lineRule="auto"/>
        <w:jc w:val="both"/>
        <w:rPr>
          <w:rFonts w:ascii="Franklin Gothic Book" w:hAnsi="Franklin Gothic Book" w:cs="FranklinGothic-Book"/>
          <w:sz w:val="20"/>
          <w:szCs w:val="20"/>
        </w:rPr>
      </w:pPr>
      <w:r w:rsidRPr="00EF504E">
        <w:rPr>
          <w:rFonts w:ascii="Franklin Gothic Book" w:hAnsi="Franklin Gothic Book" w:cs="FranklinGothic-Book"/>
          <w:sz w:val="20"/>
          <w:szCs w:val="20"/>
        </w:rPr>
        <w:t xml:space="preserve">Both during the online preparatory phase and the on-site phase in Australia and New Zealand, you will independently and in small groups conduct research and participate in story-telling activities to showcase your ideas and share previous experiences. You will also in teams, through an “interdisciplinary </w:t>
      </w:r>
      <w:proofErr w:type="spellStart"/>
      <w:r w:rsidRPr="00EF504E">
        <w:rPr>
          <w:rFonts w:ascii="Franklin Gothic Book" w:hAnsi="Franklin Gothic Book" w:cs="FranklinGothic-Book"/>
          <w:sz w:val="20"/>
          <w:szCs w:val="20"/>
        </w:rPr>
        <w:t>Innovathon</w:t>
      </w:r>
      <w:proofErr w:type="spellEnd"/>
      <w:r w:rsidRPr="00EF504E">
        <w:rPr>
          <w:rFonts w:ascii="Franklin Gothic Book" w:hAnsi="Franklin Gothic Book" w:cs="FranklinGothic-Book"/>
          <w:sz w:val="20"/>
          <w:szCs w:val="20"/>
        </w:rPr>
        <w:t>”, propose solutions to specific challenges: each targeting one of the ASEFSU21 focus areas. These challenges will be hosted by national authorities, higher education institutions, businesses and civil society organisations, and it will be up to you to identify concrete and specific solutions that could improve the quality of the life of ASEM youth with disabilities.</w:t>
      </w:r>
    </w:p>
    <w:p w:rsidR="00EF504E" w:rsidRPr="00EF504E" w:rsidRDefault="00EF504E" w:rsidP="00A22194">
      <w:pPr>
        <w:autoSpaceDE w:val="0"/>
        <w:autoSpaceDN w:val="0"/>
        <w:adjustRightInd w:val="0"/>
        <w:spacing w:after="0" w:line="240" w:lineRule="auto"/>
        <w:jc w:val="both"/>
        <w:rPr>
          <w:rFonts w:ascii="Franklin Gothic Book" w:hAnsi="Franklin Gothic Book" w:cs="FranklinGothic-Book"/>
          <w:sz w:val="20"/>
          <w:szCs w:val="20"/>
        </w:rPr>
      </w:pPr>
    </w:p>
    <w:p w:rsidR="00EF504E" w:rsidRPr="00EF504E" w:rsidRDefault="00EF504E" w:rsidP="00A22194">
      <w:pPr>
        <w:autoSpaceDE w:val="0"/>
        <w:autoSpaceDN w:val="0"/>
        <w:adjustRightInd w:val="0"/>
        <w:spacing w:after="0" w:line="240" w:lineRule="auto"/>
        <w:jc w:val="both"/>
        <w:rPr>
          <w:rFonts w:ascii="Franklin Gothic Book" w:hAnsi="Franklin Gothic Book" w:cs="FranklinGothic-Book"/>
          <w:sz w:val="20"/>
          <w:szCs w:val="20"/>
        </w:rPr>
      </w:pPr>
      <w:r w:rsidRPr="00EF504E">
        <w:rPr>
          <w:rFonts w:ascii="Franklin Gothic Book" w:hAnsi="Franklin Gothic Book" w:cs="FranklinGothic-Book"/>
          <w:sz w:val="20"/>
          <w:szCs w:val="20"/>
        </w:rPr>
        <w:t>Tackling these challenges will require independent research, team work, out-of-the-box thinking and most importantly significant commitment: we believe real impact can only be achieved when serious efforts are put into the process. The rewards are though sweeter: the opportunity to make a concrete contribution to the improvement to the lives of millions of young persons in Asia and Europe.</w:t>
      </w:r>
    </w:p>
    <w:p w:rsidR="00EF504E" w:rsidRPr="00EF504E" w:rsidRDefault="00EF504E" w:rsidP="00A22194">
      <w:pPr>
        <w:autoSpaceDE w:val="0"/>
        <w:autoSpaceDN w:val="0"/>
        <w:adjustRightInd w:val="0"/>
        <w:spacing w:after="0" w:line="240" w:lineRule="auto"/>
        <w:jc w:val="both"/>
        <w:rPr>
          <w:rFonts w:ascii="Franklin Gothic Book" w:hAnsi="Franklin Gothic Book"/>
          <w:sz w:val="20"/>
          <w:szCs w:val="20"/>
        </w:rPr>
      </w:pPr>
    </w:p>
    <w:p w:rsidR="00EF504E" w:rsidRPr="00EF504E" w:rsidRDefault="00EF504E" w:rsidP="00A22194">
      <w:pPr>
        <w:autoSpaceDE w:val="0"/>
        <w:autoSpaceDN w:val="0"/>
        <w:adjustRightInd w:val="0"/>
        <w:spacing w:after="0" w:line="240" w:lineRule="auto"/>
        <w:jc w:val="both"/>
        <w:rPr>
          <w:rFonts w:ascii="Franklin Gothic Book" w:hAnsi="Franklin Gothic Book"/>
          <w:sz w:val="20"/>
          <w:szCs w:val="20"/>
        </w:rPr>
      </w:pPr>
    </w:p>
    <w:p w:rsidR="00EF504E" w:rsidRPr="00EF504E" w:rsidRDefault="00EF504E" w:rsidP="00A22194">
      <w:pPr>
        <w:pStyle w:val="2"/>
        <w:spacing w:before="0" w:line="240" w:lineRule="auto"/>
        <w:rPr>
          <w:rFonts w:ascii="Franklin Gothic Book" w:hAnsi="Franklin Gothic Book"/>
          <w:b w:val="0"/>
          <w:sz w:val="20"/>
          <w:szCs w:val="20"/>
        </w:rPr>
      </w:pPr>
      <w:r w:rsidRPr="00EF504E">
        <w:rPr>
          <w:rFonts w:ascii="Franklin Gothic Book" w:hAnsi="Franklin Gothic Book" w:cs="FranklinGothic-Medium"/>
          <w:color w:val="E40613"/>
          <w:sz w:val="20"/>
          <w:szCs w:val="20"/>
        </w:rPr>
        <w:t>A LOOK TOWARDS THE FUTURE</w:t>
      </w:r>
    </w:p>
    <w:p w:rsidR="00EF504E" w:rsidRPr="00EF504E" w:rsidRDefault="00EF504E" w:rsidP="00A22194">
      <w:pPr>
        <w:autoSpaceDE w:val="0"/>
        <w:autoSpaceDN w:val="0"/>
        <w:adjustRightInd w:val="0"/>
        <w:spacing w:after="0" w:line="240" w:lineRule="auto"/>
        <w:jc w:val="both"/>
        <w:rPr>
          <w:rFonts w:ascii="Franklin Gothic Book" w:hAnsi="Franklin Gothic Book"/>
          <w:i/>
          <w:sz w:val="20"/>
          <w:szCs w:val="20"/>
        </w:rPr>
      </w:pPr>
      <w:r w:rsidRPr="00EF504E">
        <w:rPr>
          <w:rFonts w:ascii="Franklin Gothic Book" w:hAnsi="Franklin Gothic Book" w:cs="FranklinGothic-Book"/>
          <w:i/>
          <w:color w:val="E40613"/>
          <w:sz w:val="20"/>
          <w:szCs w:val="20"/>
        </w:rPr>
        <w:t>Do you have what it takes?</w:t>
      </w:r>
    </w:p>
    <w:p w:rsidR="00EF504E" w:rsidRPr="00EF504E" w:rsidRDefault="00EF504E" w:rsidP="00A22194">
      <w:pPr>
        <w:autoSpaceDE w:val="0"/>
        <w:autoSpaceDN w:val="0"/>
        <w:adjustRightInd w:val="0"/>
        <w:spacing w:after="0" w:line="240" w:lineRule="auto"/>
        <w:jc w:val="both"/>
        <w:rPr>
          <w:rFonts w:ascii="Franklin Gothic Book" w:hAnsi="Franklin Gothic Book"/>
          <w:sz w:val="20"/>
          <w:szCs w:val="20"/>
        </w:rPr>
      </w:pPr>
    </w:p>
    <w:p w:rsidR="00EF504E" w:rsidRPr="00EF504E" w:rsidRDefault="00EF504E" w:rsidP="00A22194">
      <w:pPr>
        <w:autoSpaceDE w:val="0"/>
        <w:autoSpaceDN w:val="0"/>
        <w:adjustRightInd w:val="0"/>
        <w:spacing w:after="0" w:line="240" w:lineRule="auto"/>
        <w:jc w:val="both"/>
        <w:rPr>
          <w:rFonts w:ascii="Franklin Gothic Book" w:hAnsi="Franklin Gothic Book"/>
          <w:sz w:val="20"/>
          <w:szCs w:val="20"/>
        </w:rPr>
      </w:pPr>
      <w:r w:rsidRPr="00EF504E">
        <w:rPr>
          <w:rFonts w:ascii="Franklin Gothic Book" w:hAnsi="Franklin Gothic Book"/>
          <w:sz w:val="20"/>
          <w:szCs w:val="20"/>
        </w:rPr>
        <w:t>The group that probably has the largest impact on youth with disabilities is: youth. Young people themselves are one of the main obstacles that hinder youth with disabilities from fully developing, participating in society and accessing the same opportunities as others. Subsequently, youth is a major part of the solution and a key stakeholder who should be challenging the current status quo.</w:t>
      </w:r>
    </w:p>
    <w:p w:rsidR="00EF504E" w:rsidRPr="00EF504E" w:rsidRDefault="00EF504E" w:rsidP="00A22194">
      <w:pPr>
        <w:autoSpaceDE w:val="0"/>
        <w:autoSpaceDN w:val="0"/>
        <w:adjustRightInd w:val="0"/>
        <w:spacing w:after="0" w:line="240" w:lineRule="auto"/>
        <w:jc w:val="both"/>
        <w:rPr>
          <w:rFonts w:ascii="Franklin Gothic Book" w:hAnsi="Franklin Gothic Book"/>
          <w:sz w:val="20"/>
          <w:szCs w:val="20"/>
        </w:rPr>
      </w:pPr>
    </w:p>
    <w:p w:rsidR="00EF504E" w:rsidRPr="00EF504E" w:rsidRDefault="00EF504E" w:rsidP="00A22194">
      <w:pPr>
        <w:autoSpaceDE w:val="0"/>
        <w:autoSpaceDN w:val="0"/>
        <w:adjustRightInd w:val="0"/>
        <w:spacing w:after="0" w:line="240" w:lineRule="auto"/>
        <w:jc w:val="both"/>
        <w:rPr>
          <w:rFonts w:ascii="Franklin Gothic Book" w:hAnsi="Franklin Gothic Book"/>
          <w:sz w:val="20"/>
          <w:szCs w:val="20"/>
        </w:rPr>
      </w:pPr>
      <w:r w:rsidRPr="00EF504E">
        <w:rPr>
          <w:rFonts w:ascii="Franklin Gothic Book" w:hAnsi="Franklin Gothic Book"/>
          <w:sz w:val="20"/>
          <w:szCs w:val="20"/>
        </w:rPr>
        <w:t>Beyond putting your intellect and creativity to the test, the ASEFSU21 will serve as a platform to build mutual understanding and respect for each other. Only together will we challenge and tear down the prejudices and false perceptions that exist about youth with disabilities.</w:t>
      </w:r>
    </w:p>
    <w:p w:rsidR="00EF504E" w:rsidRPr="00EF504E" w:rsidRDefault="00EF504E" w:rsidP="00A22194">
      <w:pPr>
        <w:autoSpaceDE w:val="0"/>
        <w:autoSpaceDN w:val="0"/>
        <w:adjustRightInd w:val="0"/>
        <w:spacing w:after="0" w:line="240" w:lineRule="auto"/>
        <w:jc w:val="both"/>
        <w:rPr>
          <w:rFonts w:ascii="Franklin Gothic Book" w:hAnsi="Franklin Gothic Book"/>
          <w:sz w:val="20"/>
          <w:szCs w:val="20"/>
        </w:rPr>
      </w:pPr>
    </w:p>
    <w:p w:rsidR="00EF504E" w:rsidRDefault="00EF504E" w:rsidP="00A22194">
      <w:pPr>
        <w:autoSpaceDE w:val="0"/>
        <w:autoSpaceDN w:val="0"/>
        <w:adjustRightInd w:val="0"/>
        <w:spacing w:after="0" w:line="240" w:lineRule="auto"/>
        <w:jc w:val="both"/>
        <w:rPr>
          <w:rFonts w:ascii="Franklin Gothic Book" w:hAnsi="Franklin Gothic Book"/>
          <w:sz w:val="20"/>
          <w:szCs w:val="20"/>
        </w:rPr>
      </w:pPr>
      <w:r w:rsidRPr="00EF504E">
        <w:rPr>
          <w:rFonts w:ascii="Franklin Gothic Book" w:hAnsi="Franklin Gothic Book"/>
          <w:sz w:val="20"/>
          <w:szCs w:val="20"/>
        </w:rPr>
        <w:t>If you believe that you have what it takes to contribute to shaping inclusive ASEM societies, then you should definitely join us at the ASEFSU21.</w:t>
      </w:r>
    </w:p>
    <w:p w:rsidR="001A698C" w:rsidRDefault="001A698C" w:rsidP="00A22194">
      <w:pPr>
        <w:autoSpaceDE w:val="0"/>
        <w:autoSpaceDN w:val="0"/>
        <w:adjustRightInd w:val="0"/>
        <w:spacing w:after="0" w:line="240" w:lineRule="auto"/>
        <w:jc w:val="both"/>
        <w:rPr>
          <w:rFonts w:ascii="Franklin Gothic Book" w:hAnsi="Franklin Gothic Book"/>
          <w:sz w:val="20"/>
          <w:szCs w:val="20"/>
        </w:rPr>
      </w:pPr>
    </w:p>
    <w:p w:rsidR="001A698C" w:rsidRDefault="001A698C" w:rsidP="00A22194">
      <w:pPr>
        <w:autoSpaceDE w:val="0"/>
        <w:autoSpaceDN w:val="0"/>
        <w:adjustRightInd w:val="0"/>
        <w:spacing w:after="0" w:line="240" w:lineRule="auto"/>
        <w:jc w:val="both"/>
        <w:rPr>
          <w:rFonts w:ascii="Franklin Gothic Book" w:hAnsi="Franklin Gothic Book"/>
          <w:sz w:val="20"/>
          <w:szCs w:val="20"/>
        </w:rPr>
      </w:pPr>
    </w:p>
    <w:p w:rsidR="001A698C" w:rsidRPr="001A698C" w:rsidRDefault="001A698C" w:rsidP="001A698C">
      <w:pPr>
        <w:spacing w:after="0" w:line="240" w:lineRule="auto"/>
        <w:contextualSpacing/>
        <w:jc w:val="both"/>
        <w:rPr>
          <w:rFonts w:ascii="Franklin Gothic Book" w:hAnsi="Franklin Gothic Book"/>
          <w:b/>
          <w:color w:val="E30613"/>
          <w:sz w:val="28"/>
          <w:szCs w:val="20"/>
        </w:rPr>
      </w:pPr>
      <w:r w:rsidRPr="001A698C">
        <w:rPr>
          <w:rFonts w:ascii="Franklin Gothic Book" w:hAnsi="Franklin Gothic Book"/>
          <w:b/>
          <w:color w:val="E30613"/>
          <w:sz w:val="28"/>
          <w:szCs w:val="20"/>
        </w:rPr>
        <w:t>ORGANISERS OF THE ASEFSU21</w:t>
      </w:r>
    </w:p>
    <w:p w:rsidR="001A698C" w:rsidRDefault="001A698C" w:rsidP="001A698C">
      <w:pPr>
        <w:spacing w:after="0" w:line="240" w:lineRule="auto"/>
        <w:contextualSpacing/>
        <w:jc w:val="both"/>
        <w:rPr>
          <w:rFonts w:ascii="Franklin Gothic Book" w:hAnsi="Franklin Gothic Book"/>
          <w:sz w:val="20"/>
          <w:szCs w:val="20"/>
        </w:rPr>
      </w:pPr>
    </w:p>
    <w:p w:rsidR="001A698C" w:rsidRDefault="001A698C" w:rsidP="001A698C">
      <w:pPr>
        <w:spacing w:after="0" w:line="240" w:lineRule="auto"/>
        <w:contextualSpacing/>
        <w:jc w:val="both"/>
        <w:rPr>
          <w:rFonts w:ascii="Franklin Gothic Book" w:hAnsi="Franklin Gothic Book"/>
          <w:b/>
          <w:color w:val="E30613"/>
          <w:sz w:val="20"/>
          <w:szCs w:val="20"/>
        </w:rPr>
      </w:pPr>
      <w:r>
        <w:rPr>
          <w:rFonts w:ascii="Franklin Gothic Book" w:hAnsi="Franklin Gothic Book"/>
          <w:b/>
          <w:color w:val="E30613"/>
          <w:sz w:val="20"/>
          <w:szCs w:val="20"/>
        </w:rPr>
        <w:t>Asia-Europe Foundation</w:t>
      </w:r>
    </w:p>
    <w:p w:rsidR="001A698C" w:rsidRDefault="001A698C" w:rsidP="001A698C">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The Asia-Europe Foundation (ASEF) promotes understanding, strengthens relationships and facilitates cooperation among the people, institutions and organisations of Asia and Europe. ASEF enhances dialogue, enables exchanges and encourages collaboration across the thematic areas of culture, education, governance, sustainable development, economy and public health.</w:t>
      </w:r>
    </w:p>
    <w:p w:rsidR="001A698C" w:rsidRDefault="001A698C" w:rsidP="001A698C">
      <w:pPr>
        <w:spacing w:after="0" w:line="240" w:lineRule="auto"/>
        <w:contextualSpacing/>
        <w:jc w:val="both"/>
        <w:rPr>
          <w:rFonts w:ascii="Franklin Gothic Book" w:hAnsi="Franklin Gothic Book"/>
          <w:sz w:val="20"/>
          <w:szCs w:val="20"/>
        </w:rPr>
      </w:pPr>
    </w:p>
    <w:p w:rsidR="001A698C" w:rsidRDefault="001A698C" w:rsidP="001A698C">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ASEF is an intergovernmental not-for-profit organisation located in Singapore. Founded in 1997, it is the only institution of the Asia-Europe Meeting (ASEM).</w:t>
      </w:r>
    </w:p>
    <w:p w:rsidR="001A698C" w:rsidRDefault="001A698C" w:rsidP="001A698C">
      <w:pPr>
        <w:spacing w:after="0" w:line="240" w:lineRule="auto"/>
        <w:contextualSpacing/>
        <w:jc w:val="both"/>
        <w:rPr>
          <w:rFonts w:ascii="Franklin Gothic Book" w:hAnsi="Franklin Gothic Book"/>
          <w:sz w:val="20"/>
          <w:szCs w:val="20"/>
        </w:rPr>
      </w:pPr>
    </w:p>
    <w:p w:rsidR="001A698C" w:rsidRDefault="001A698C" w:rsidP="001A698C">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ASEF runs more than 25 projects a year, consisting of around 100 activities, mainly conferences, seminars, workshops, lectures, publications, and online platforms, together with about 125 partner organisations. Each year over 3,000 Asians and Europeans participate in ASEF’s activities, and much wider audiences are reached through its various events, networks, and web-portals.</w:t>
      </w:r>
    </w:p>
    <w:p w:rsidR="001A698C" w:rsidRDefault="001A698C" w:rsidP="001A698C">
      <w:pPr>
        <w:spacing w:after="0" w:line="240" w:lineRule="auto"/>
        <w:contextualSpacing/>
        <w:jc w:val="both"/>
        <w:rPr>
          <w:rFonts w:ascii="Franklin Gothic Book" w:hAnsi="Franklin Gothic Book"/>
          <w:sz w:val="20"/>
          <w:szCs w:val="20"/>
        </w:rPr>
      </w:pPr>
    </w:p>
    <w:p w:rsidR="001A698C" w:rsidRDefault="001A698C" w:rsidP="001A698C">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 xml:space="preserve">For more information, please visit the </w:t>
      </w:r>
      <w:hyperlink r:id="rId14" w:history="1">
        <w:r>
          <w:rPr>
            <w:rStyle w:val="a3"/>
            <w:rFonts w:ascii="Franklin Gothic Book" w:hAnsi="Franklin Gothic Book"/>
            <w:color w:val="005496"/>
            <w:sz w:val="20"/>
            <w:szCs w:val="20"/>
          </w:rPr>
          <w:t>website of the Asia-Europe Foundation</w:t>
        </w:r>
      </w:hyperlink>
      <w:r>
        <w:rPr>
          <w:rFonts w:ascii="Franklin Gothic Book" w:hAnsi="Franklin Gothic Book"/>
          <w:sz w:val="20"/>
          <w:szCs w:val="20"/>
        </w:rPr>
        <w:t>.</w:t>
      </w:r>
    </w:p>
    <w:p w:rsidR="001A698C" w:rsidRDefault="001A698C" w:rsidP="001A698C">
      <w:pPr>
        <w:spacing w:after="0" w:line="240" w:lineRule="auto"/>
        <w:contextualSpacing/>
        <w:jc w:val="both"/>
        <w:rPr>
          <w:rFonts w:ascii="Franklin Gothic Book" w:hAnsi="Franklin Gothic Book"/>
          <w:sz w:val="20"/>
          <w:szCs w:val="20"/>
        </w:rPr>
      </w:pPr>
    </w:p>
    <w:p w:rsidR="001A698C" w:rsidRDefault="001A698C" w:rsidP="001A698C">
      <w:pPr>
        <w:spacing w:after="0" w:line="240" w:lineRule="auto"/>
        <w:contextualSpacing/>
        <w:jc w:val="both"/>
        <w:rPr>
          <w:rFonts w:ascii="Franklin Gothic Book" w:hAnsi="Franklin Gothic Book"/>
          <w:sz w:val="20"/>
          <w:szCs w:val="20"/>
        </w:rPr>
      </w:pPr>
    </w:p>
    <w:p w:rsidR="001A698C" w:rsidRDefault="001A698C" w:rsidP="001A698C">
      <w:pPr>
        <w:spacing w:after="0" w:line="240" w:lineRule="auto"/>
        <w:contextualSpacing/>
        <w:jc w:val="both"/>
        <w:rPr>
          <w:rFonts w:ascii="Franklin Gothic Book" w:hAnsi="Franklin Gothic Book"/>
          <w:b/>
          <w:color w:val="E30613"/>
          <w:sz w:val="20"/>
          <w:szCs w:val="20"/>
        </w:rPr>
      </w:pPr>
      <w:r>
        <w:rPr>
          <w:rFonts w:ascii="Franklin Gothic Book" w:hAnsi="Franklin Gothic Book"/>
          <w:b/>
          <w:color w:val="E30613"/>
          <w:sz w:val="20"/>
          <w:szCs w:val="20"/>
        </w:rPr>
        <w:t>Swinburne University of Technology</w:t>
      </w:r>
    </w:p>
    <w:p w:rsidR="001A698C" w:rsidRDefault="001A698C" w:rsidP="001A698C">
      <w:pPr>
        <w:spacing w:after="0" w:line="240" w:lineRule="auto"/>
        <w:contextualSpacing/>
        <w:jc w:val="both"/>
        <w:rPr>
          <w:rFonts w:ascii="Franklin Gothic Book" w:hAnsi="Franklin Gothic Book"/>
          <w:sz w:val="20"/>
          <w:szCs w:val="20"/>
        </w:rPr>
      </w:pPr>
    </w:p>
    <w:p w:rsidR="001A698C" w:rsidRDefault="001A698C" w:rsidP="001A698C">
      <w:pPr>
        <w:spacing w:after="0" w:line="240" w:lineRule="auto"/>
        <w:contextualSpacing/>
        <w:jc w:val="both"/>
        <w:rPr>
          <w:rFonts w:ascii="Franklin Gothic Book" w:hAnsi="Franklin Gothic Book"/>
          <w:sz w:val="20"/>
          <w:szCs w:val="20"/>
        </w:rPr>
      </w:pPr>
    </w:p>
    <w:p w:rsidR="001A698C" w:rsidRDefault="001A698C" w:rsidP="001A698C">
      <w:pPr>
        <w:spacing w:after="0" w:line="240" w:lineRule="auto"/>
        <w:contextualSpacing/>
        <w:jc w:val="both"/>
        <w:rPr>
          <w:rFonts w:ascii="Franklin Gothic Book" w:hAnsi="Franklin Gothic Book"/>
          <w:b/>
          <w:color w:val="E30613"/>
          <w:sz w:val="20"/>
          <w:szCs w:val="20"/>
        </w:rPr>
      </w:pPr>
      <w:r>
        <w:rPr>
          <w:rFonts w:ascii="Franklin Gothic Book" w:hAnsi="Franklin Gothic Book"/>
          <w:b/>
          <w:color w:val="E30613"/>
          <w:sz w:val="20"/>
          <w:szCs w:val="20"/>
        </w:rPr>
        <w:t>University of Canterbury</w:t>
      </w:r>
    </w:p>
    <w:p w:rsidR="001A698C" w:rsidRDefault="001A698C" w:rsidP="001A698C">
      <w:pPr>
        <w:spacing w:after="0" w:line="240" w:lineRule="auto"/>
        <w:contextualSpacing/>
        <w:jc w:val="both"/>
        <w:rPr>
          <w:rFonts w:ascii="Franklin Gothic Book" w:hAnsi="Franklin Gothic Book"/>
          <w:sz w:val="20"/>
          <w:szCs w:val="20"/>
        </w:rPr>
      </w:pPr>
    </w:p>
    <w:p w:rsidR="001A698C" w:rsidRDefault="001A698C" w:rsidP="001A698C">
      <w:pPr>
        <w:spacing w:after="0" w:line="240" w:lineRule="auto"/>
        <w:contextualSpacing/>
        <w:jc w:val="both"/>
        <w:rPr>
          <w:rFonts w:ascii="Franklin Gothic Book" w:hAnsi="Franklin Gothic Book"/>
          <w:sz w:val="20"/>
          <w:szCs w:val="20"/>
        </w:rPr>
      </w:pPr>
    </w:p>
    <w:p w:rsidR="001A698C" w:rsidRDefault="001A698C" w:rsidP="001A698C">
      <w:pPr>
        <w:spacing w:after="0" w:line="240" w:lineRule="auto"/>
        <w:contextualSpacing/>
        <w:jc w:val="both"/>
        <w:rPr>
          <w:rFonts w:ascii="Franklin Gothic Book" w:hAnsi="Franklin Gothic Book"/>
          <w:b/>
          <w:color w:val="E30613"/>
          <w:sz w:val="20"/>
          <w:szCs w:val="20"/>
        </w:rPr>
      </w:pPr>
      <w:r>
        <w:rPr>
          <w:rFonts w:ascii="Franklin Gothic Book" w:hAnsi="Franklin Gothic Book"/>
          <w:b/>
          <w:color w:val="E30613"/>
          <w:sz w:val="20"/>
          <w:szCs w:val="20"/>
        </w:rPr>
        <w:t>IN PARTNERSHIP WITH</w:t>
      </w:r>
    </w:p>
    <w:p w:rsidR="001A698C" w:rsidRDefault="002056F3" w:rsidP="001A698C">
      <w:pPr>
        <w:spacing w:after="0" w:line="240" w:lineRule="auto"/>
        <w:contextualSpacing/>
        <w:jc w:val="both"/>
        <w:rPr>
          <w:rFonts w:ascii="Franklin Gothic Book" w:hAnsi="Franklin Gothic Book"/>
          <w:sz w:val="20"/>
          <w:szCs w:val="20"/>
        </w:rPr>
      </w:pPr>
      <w:hyperlink r:id="rId15" w:history="1">
        <w:r w:rsidR="001A698C">
          <w:rPr>
            <w:rStyle w:val="a3"/>
            <w:rFonts w:ascii="Franklin Gothic Book" w:hAnsi="Franklin Gothic Book"/>
            <w:sz w:val="20"/>
            <w:szCs w:val="20"/>
          </w:rPr>
          <w:t>European Disability Forum</w:t>
        </w:r>
      </w:hyperlink>
    </w:p>
    <w:p w:rsidR="001A698C" w:rsidRDefault="001A698C" w:rsidP="001A698C">
      <w:pPr>
        <w:spacing w:after="0" w:line="240" w:lineRule="auto"/>
        <w:contextualSpacing/>
        <w:jc w:val="both"/>
        <w:rPr>
          <w:rFonts w:ascii="Franklin Gothic Book" w:hAnsi="Franklin Gothic Book"/>
          <w:sz w:val="20"/>
          <w:szCs w:val="20"/>
        </w:rPr>
      </w:pPr>
    </w:p>
    <w:p w:rsidR="001A698C" w:rsidRDefault="002056F3" w:rsidP="001A698C">
      <w:pPr>
        <w:spacing w:after="0" w:line="240" w:lineRule="auto"/>
        <w:contextualSpacing/>
        <w:jc w:val="both"/>
        <w:rPr>
          <w:rFonts w:ascii="Franklin Gothic Book" w:hAnsi="Franklin Gothic Book"/>
          <w:sz w:val="20"/>
          <w:szCs w:val="20"/>
        </w:rPr>
      </w:pPr>
      <w:hyperlink r:id="rId16" w:history="1">
        <w:r w:rsidR="001A698C">
          <w:rPr>
            <w:rStyle w:val="a3"/>
            <w:rFonts w:ascii="Franklin Gothic Book" w:hAnsi="Franklin Gothic Book"/>
            <w:sz w:val="20"/>
            <w:szCs w:val="20"/>
          </w:rPr>
          <w:t>SDP Singapore</w:t>
        </w:r>
      </w:hyperlink>
    </w:p>
    <w:p w:rsidR="001A698C" w:rsidRDefault="001A698C" w:rsidP="001A698C">
      <w:pPr>
        <w:spacing w:after="0" w:line="240" w:lineRule="auto"/>
        <w:contextualSpacing/>
        <w:jc w:val="both"/>
        <w:rPr>
          <w:rFonts w:ascii="Franklin Gothic Book" w:hAnsi="Franklin Gothic Book"/>
          <w:sz w:val="20"/>
          <w:szCs w:val="20"/>
        </w:rPr>
      </w:pPr>
    </w:p>
    <w:p w:rsidR="001A698C" w:rsidRDefault="001A698C" w:rsidP="001A698C">
      <w:pPr>
        <w:spacing w:after="0" w:line="240" w:lineRule="auto"/>
        <w:contextualSpacing/>
        <w:jc w:val="both"/>
        <w:rPr>
          <w:rFonts w:ascii="Franklin Gothic Book" w:hAnsi="Franklin Gothic Book"/>
          <w:sz w:val="20"/>
          <w:szCs w:val="20"/>
        </w:rPr>
      </w:pPr>
    </w:p>
    <w:p w:rsidR="001A698C" w:rsidRDefault="001A698C" w:rsidP="001A698C">
      <w:pPr>
        <w:spacing w:after="0" w:line="240" w:lineRule="auto"/>
        <w:contextualSpacing/>
        <w:jc w:val="both"/>
        <w:rPr>
          <w:rFonts w:ascii="Franklin Gothic Book" w:hAnsi="Franklin Gothic Book"/>
          <w:b/>
          <w:sz w:val="20"/>
          <w:szCs w:val="20"/>
        </w:rPr>
      </w:pPr>
      <w:r>
        <w:rPr>
          <w:rFonts w:ascii="Franklin Gothic Book" w:hAnsi="Franklin Gothic Book"/>
          <w:b/>
          <w:color w:val="E30613"/>
          <w:sz w:val="20"/>
          <w:szCs w:val="20"/>
        </w:rPr>
        <w:t>SUPPORTED BY</w:t>
      </w:r>
    </w:p>
    <w:p w:rsidR="001A698C" w:rsidRDefault="002056F3" w:rsidP="001A698C">
      <w:pPr>
        <w:spacing w:after="0" w:line="240" w:lineRule="auto"/>
        <w:contextualSpacing/>
        <w:jc w:val="both"/>
        <w:rPr>
          <w:rFonts w:ascii="Franklin Gothic Book" w:hAnsi="Franklin Gothic Book"/>
          <w:sz w:val="20"/>
          <w:szCs w:val="20"/>
        </w:rPr>
      </w:pPr>
      <w:hyperlink r:id="rId17" w:history="1">
        <w:r w:rsidR="001A698C">
          <w:rPr>
            <w:rStyle w:val="a3"/>
            <w:rFonts w:ascii="Franklin Gothic Book" w:hAnsi="Franklin Gothic Book"/>
            <w:sz w:val="20"/>
            <w:szCs w:val="20"/>
          </w:rPr>
          <w:t>European Students’ Forum (AEGEE-Europe)</w:t>
        </w:r>
      </w:hyperlink>
    </w:p>
    <w:p w:rsidR="001A698C" w:rsidRDefault="001A698C" w:rsidP="001A698C">
      <w:pPr>
        <w:spacing w:after="0" w:line="240" w:lineRule="auto"/>
        <w:contextualSpacing/>
        <w:jc w:val="both"/>
        <w:rPr>
          <w:rFonts w:ascii="Franklin Gothic Book" w:hAnsi="Franklin Gothic Book"/>
          <w:sz w:val="20"/>
          <w:szCs w:val="20"/>
        </w:rPr>
      </w:pPr>
    </w:p>
    <w:p w:rsidR="001A698C" w:rsidRDefault="002056F3" w:rsidP="001A698C">
      <w:pPr>
        <w:spacing w:after="0" w:line="240" w:lineRule="auto"/>
        <w:contextualSpacing/>
        <w:jc w:val="both"/>
        <w:rPr>
          <w:rFonts w:ascii="Franklin Gothic Book" w:hAnsi="Franklin Gothic Book"/>
          <w:sz w:val="20"/>
          <w:szCs w:val="20"/>
        </w:rPr>
      </w:pPr>
      <w:hyperlink r:id="rId18" w:history="1">
        <w:r w:rsidR="001A698C">
          <w:rPr>
            <w:rStyle w:val="a3"/>
            <w:rFonts w:ascii="Franklin Gothic Book" w:hAnsi="Franklin Gothic Book"/>
            <w:sz w:val="20"/>
            <w:szCs w:val="20"/>
          </w:rPr>
          <w:t>International Association of Political Science (IAPSS)</w:t>
        </w:r>
      </w:hyperlink>
    </w:p>
    <w:p w:rsidR="001A698C" w:rsidRDefault="001A698C" w:rsidP="001A698C">
      <w:pPr>
        <w:spacing w:after="0" w:line="240" w:lineRule="auto"/>
        <w:contextualSpacing/>
        <w:jc w:val="both"/>
        <w:rPr>
          <w:rFonts w:ascii="Franklin Gothic Book" w:hAnsi="Franklin Gothic Book"/>
          <w:sz w:val="20"/>
          <w:szCs w:val="20"/>
        </w:rPr>
      </w:pPr>
    </w:p>
    <w:p w:rsidR="001A698C" w:rsidRDefault="002056F3" w:rsidP="001A698C">
      <w:pPr>
        <w:spacing w:after="0" w:line="240" w:lineRule="auto"/>
        <w:contextualSpacing/>
        <w:jc w:val="both"/>
        <w:rPr>
          <w:rFonts w:ascii="Franklin Gothic Book" w:hAnsi="Franklin Gothic Book"/>
          <w:sz w:val="20"/>
          <w:szCs w:val="20"/>
        </w:rPr>
      </w:pPr>
      <w:hyperlink r:id="rId19" w:history="1">
        <w:r w:rsidR="001A698C">
          <w:rPr>
            <w:rStyle w:val="a3"/>
            <w:rFonts w:ascii="Franklin Gothic Book" w:hAnsi="Franklin Gothic Book"/>
            <w:sz w:val="20"/>
            <w:szCs w:val="20"/>
          </w:rPr>
          <w:t>Erasmus Student Network (ESN)</w:t>
        </w:r>
      </w:hyperlink>
    </w:p>
    <w:p w:rsidR="001A698C" w:rsidRDefault="001A698C" w:rsidP="001A698C">
      <w:pPr>
        <w:spacing w:after="0" w:line="240" w:lineRule="auto"/>
        <w:contextualSpacing/>
        <w:jc w:val="both"/>
        <w:rPr>
          <w:rFonts w:ascii="Franklin Gothic Book" w:hAnsi="Franklin Gothic Book"/>
          <w:sz w:val="20"/>
          <w:szCs w:val="20"/>
        </w:rPr>
      </w:pPr>
    </w:p>
    <w:p w:rsidR="001A698C" w:rsidRPr="00EF504E" w:rsidRDefault="002056F3" w:rsidP="001A698C">
      <w:pPr>
        <w:spacing w:after="0" w:line="240" w:lineRule="auto"/>
        <w:contextualSpacing/>
        <w:jc w:val="both"/>
        <w:rPr>
          <w:rFonts w:ascii="Franklin Gothic Book" w:hAnsi="Franklin Gothic Book"/>
          <w:sz w:val="20"/>
          <w:szCs w:val="20"/>
        </w:rPr>
      </w:pPr>
      <w:hyperlink r:id="rId20" w:history="1">
        <w:r w:rsidR="001A698C">
          <w:rPr>
            <w:rStyle w:val="a3"/>
            <w:rFonts w:ascii="Franklin Gothic Book" w:hAnsi="Franklin Gothic Book"/>
            <w:sz w:val="20"/>
            <w:szCs w:val="20"/>
          </w:rPr>
          <w:t>European Students’ Union (ESU)</w:t>
        </w:r>
      </w:hyperlink>
    </w:p>
    <w:sectPr w:rsidR="001A698C" w:rsidRPr="00EF50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70E" w:rsidRDefault="00AA670E" w:rsidP="00D06EE0">
      <w:pPr>
        <w:spacing w:after="0" w:line="240" w:lineRule="auto"/>
      </w:pPr>
      <w:r>
        <w:separator/>
      </w:r>
    </w:p>
  </w:endnote>
  <w:endnote w:type="continuationSeparator" w:id="0">
    <w:p w:rsidR="00AA670E" w:rsidRDefault="00AA670E" w:rsidP="00D0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altName w:val=" MS Sans Serif"/>
    <w:panose1 w:val="020B0604030504040204"/>
    <w:charset w:val="CC"/>
    <w:family w:val="swiss"/>
    <w:pitch w:val="variable"/>
    <w:sig w:usb0="E1002EFF" w:usb1="C000605B" w:usb2="00000029" w:usb3="00000000" w:csb0="000101FF" w:csb1="00000000"/>
  </w:font>
  <w:font w:name="Franklin Gothic Book">
    <w:altName w:val="Corbel"/>
    <w:charset w:val="00"/>
    <w:family w:val="swiss"/>
    <w:pitch w:val="variable"/>
    <w:sig w:usb0="00000001" w:usb1="00000000" w:usb2="00000000" w:usb3="00000000" w:csb0="0000009F" w:csb1="00000000"/>
  </w:font>
  <w:font w:name="FranklinGothic-Medium">
    <w:panose1 w:val="00000000000000000000"/>
    <w:charset w:val="00"/>
    <w:family w:val="auto"/>
    <w:notTrueType/>
    <w:pitch w:val="default"/>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70E" w:rsidRDefault="00AA670E" w:rsidP="00D06EE0">
      <w:pPr>
        <w:spacing w:after="0" w:line="240" w:lineRule="auto"/>
      </w:pPr>
      <w:r>
        <w:separator/>
      </w:r>
    </w:p>
  </w:footnote>
  <w:footnote w:type="continuationSeparator" w:id="0">
    <w:p w:rsidR="00AA670E" w:rsidRDefault="00AA670E" w:rsidP="00D06EE0">
      <w:pPr>
        <w:spacing w:after="0" w:line="240" w:lineRule="auto"/>
      </w:pPr>
      <w:r>
        <w:continuationSeparator/>
      </w:r>
    </w:p>
  </w:footnote>
  <w:footnote w:id="1">
    <w:p w:rsidR="008F0C2F" w:rsidRPr="00CF52F6" w:rsidRDefault="008F0C2F"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r w:rsidR="00181C9E" w:rsidRPr="00B26A91">
        <w:rPr>
          <w:rFonts w:ascii="Franklin Gothic Book" w:hAnsi="Franklin Gothic Book"/>
          <w:sz w:val="16"/>
          <w:szCs w:val="16"/>
        </w:rPr>
        <w:t>Among others in the Chair’s Statement of the 10th Asia-Europe Meeting (ASEM10) held in Milan, and Chair’s Statement of the 11</w:t>
      </w:r>
      <w:r w:rsidR="00181C9E" w:rsidRPr="00B26A91">
        <w:rPr>
          <w:rFonts w:ascii="Franklin Gothic Book" w:hAnsi="Franklin Gothic Book"/>
          <w:sz w:val="16"/>
          <w:szCs w:val="16"/>
          <w:vertAlign w:val="superscript"/>
        </w:rPr>
        <w:t>th</w:t>
      </w:r>
      <w:r w:rsidR="00181C9E" w:rsidRPr="00B26A91">
        <w:rPr>
          <w:rFonts w:ascii="Franklin Gothic Book" w:hAnsi="Franklin Gothic Book"/>
          <w:sz w:val="16"/>
          <w:szCs w:val="16"/>
        </w:rPr>
        <w:t xml:space="preserve"> Asia-Europe </w:t>
      </w:r>
      <w:r w:rsidR="00181C9E" w:rsidRPr="00CF52F6">
        <w:rPr>
          <w:rFonts w:ascii="Franklin Gothic Book" w:hAnsi="Franklin Gothic Book"/>
          <w:sz w:val="16"/>
          <w:szCs w:val="16"/>
        </w:rPr>
        <w:t>Meeting (ASEM11) held in Ulaanbaatar.</w:t>
      </w:r>
    </w:p>
  </w:footnote>
  <w:footnote w:id="2">
    <w:p w:rsidR="008F0C2F" w:rsidRPr="00CF52F6" w:rsidRDefault="008F0C2F" w:rsidP="00B26A91">
      <w:pPr>
        <w:pStyle w:val="a4"/>
        <w:rPr>
          <w:rFonts w:ascii="Franklin Gothic Book" w:hAnsi="Franklin Gothic Book"/>
          <w:sz w:val="16"/>
          <w:szCs w:val="16"/>
          <w:lang w:val="en-US"/>
        </w:rPr>
      </w:pPr>
      <w:r w:rsidRPr="00CF52F6">
        <w:rPr>
          <w:rStyle w:val="a6"/>
          <w:rFonts w:ascii="Franklin Gothic Book" w:hAnsi="Franklin Gothic Book"/>
          <w:sz w:val="16"/>
          <w:szCs w:val="16"/>
        </w:rPr>
        <w:footnoteRef/>
      </w:r>
      <w:r w:rsidRPr="00CF52F6">
        <w:rPr>
          <w:rFonts w:ascii="Franklin Gothic Book" w:hAnsi="Franklin Gothic Book"/>
          <w:sz w:val="16"/>
          <w:szCs w:val="16"/>
        </w:rPr>
        <w:t xml:space="preserve"> </w:t>
      </w:r>
      <w:hyperlink r:id="rId1" w:history="1">
        <w:proofErr w:type="gramStart"/>
        <w:r w:rsidR="00A22194" w:rsidRPr="00CF52F6">
          <w:rPr>
            <w:rStyle w:val="a3"/>
            <w:rFonts w:ascii="Franklin Gothic Book" w:hAnsi="Franklin Gothic Book"/>
            <w:sz w:val="16"/>
            <w:szCs w:val="16"/>
          </w:rPr>
          <w:t>ASEM Cooperation on Disability</w:t>
        </w:r>
      </w:hyperlink>
      <w:r w:rsidR="00CF52F6" w:rsidRPr="00CF52F6">
        <w:rPr>
          <w:rFonts w:ascii="Franklin Gothic Book" w:hAnsi="Franklin Gothic Book"/>
          <w:sz w:val="16"/>
          <w:szCs w:val="16"/>
        </w:rPr>
        <w:t>.</w:t>
      </w:r>
      <w:proofErr w:type="gramEnd"/>
    </w:p>
  </w:footnote>
  <w:footnote w:id="3">
    <w:p w:rsidR="008F0C2F" w:rsidRPr="00B26A91" w:rsidRDefault="008F0C2F" w:rsidP="00B26A91">
      <w:pPr>
        <w:pStyle w:val="a4"/>
        <w:rPr>
          <w:rFonts w:ascii="Franklin Gothic Book" w:hAnsi="Franklin Gothic Book"/>
          <w:sz w:val="16"/>
          <w:szCs w:val="16"/>
          <w:lang w:val="en-US"/>
        </w:rPr>
      </w:pPr>
      <w:r w:rsidRPr="00CF52F6">
        <w:rPr>
          <w:rStyle w:val="a6"/>
          <w:rFonts w:ascii="Franklin Gothic Book" w:hAnsi="Franklin Gothic Book"/>
          <w:sz w:val="16"/>
          <w:szCs w:val="16"/>
        </w:rPr>
        <w:footnoteRef/>
      </w:r>
      <w:r w:rsidRPr="00CF52F6">
        <w:rPr>
          <w:rFonts w:ascii="Franklin Gothic Book" w:hAnsi="Franklin Gothic Book"/>
          <w:sz w:val="16"/>
          <w:szCs w:val="16"/>
        </w:rPr>
        <w:t xml:space="preserve"> </w:t>
      </w:r>
      <w:hyperlink r:id="rId2" w:history="1">
        <w:proofErr w:type="gramStart"/>
        <w:r w:rsidR="00A22194" w:rsidRPr="00CF52F6">
          <w:rPr>
            <w:rStyle w:val="a3"/>
            <w:rFonts w:ascii="Franklin Gothic Book" w:hAnsi="Franklin Gothic Book"/>
            <w:sz w:val="16"/>
            <w:szCs w:val="16"/>
          </w:rPr>
          <w:t>16</w:t>
        </w:r>
        <w:r w:rsidR="00A22194" w:rsidRPr="00CF52F6">
          <w:rPr>
            <w:rStyle w:val="a3"/>
            <w:rFonts w:ascii="Franklin Gothic Book" w:hAnsi="Franklin Gothic Book"/>
            <w:sz w:val="16"/>
            <w:szCs w:val="16"/>
            <w:vertAlign w:val="superscript"/>
          </w:rPr>
          <w:t>th</w:t>
        </w:r>
        <w:r w:rsidR="00A22194" w:rsidRPr="00CF52F6">
          <w:rPr>
            <w:rStyle w:val="a3"/>
            <w:rFonts w:ascii="Franklin Gothic Book" w:hAnsi="Franklin Gothic Book"/>
            <w:sz w:val="16"/>
            <w:szCs w:val="16"/>
          </w:rPr>
          <w:t xml:space="preserve"> </w:t>
        </w:r>
        <w:r w:rsidR="00CF52F6" w:rsidRPr="00CF52F6">
          <w:rPr>
            <w:rStyle w:val="a3"/>
            <w:rFonts w:ascii="Franklin Gothic Book" w:hAnsi="Franklin Gothic Book"/>
            <w:sz w:val="16"/>
            <w:szCs w:val="16"/>
          </w:rPr>
          <w:t xml:space="preserve">Informal </w:t>
        </w:r>
        <w:r w:rsidR="00A22194" w:rsidRPr="00CF52F6">
          <w:rPr>
            <w:rStyle w:val="a3"/>
            <w:rFonts w:ascii="Franklin Gothic Book" w:hAnsi="Franklin Gothic Book"/>
            <w:sz w:val="16"/>
            <w:szCs w:val="16"/>
          </w:rPr>
          <w:t>ASEF Seminar on Human Rights</w:t>
        </w:r>
      </w:hyperlink>
      <w:r w:rsidR="00CF52F6" w:rsidRPr="00CF52F6">
        <w:rPr>
          <w:rFonts w:ascii="Franklin Gothic Book" w:hAnsi="Franklin Gothic Book"/>
          <w:sz w:val="16"/>
          <w:szCs w:val="16"/>
        </w:rPr>
        <w:t>.</w:t>
      </w:r>
      <w:proofErr w:type="gramEnd"/>
    </w:p>
  </w:footnote>
  <w:footnote w:id="4">
    <w:p w:rsidR="00065D28" w:rsidRPr="00B26A91"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proofErr w:type="gramStart"/>
      <w:r w:rsidR="00181C9E" w:rsidRPr="00B26A91">
        <w:rPr>
          <w:rFonts w:ascii="Franklin Gothic Book" w:hAnsi="Franklin Gothic Book"/>
          <w:sz w:val="16"/>
          <w:szCs w:val="16"/>
        </w:rPr>
        <w:t>GlobalDisabilityRightsNow.org</w:t>
      </w:r>
      <w:r w:rsidR="00181C9E" w:rsidRPr="00CF52F6">
        <w:rPr>
          <w:rFonts w:ascii="Franklin Gothic Book" w:hAnsi="Franklin Gothic Book"/>
          <w:sz w:val="16"/>
          <w:szCs w:val="16"/>
        </w:rPr>
        <w:t xml:space="preserve">, </w:t>
      </w:r>
      <w:hyperlink r:id="rId3" w:history="1">
        <w:r w:rsidR="00181C9E" w:rsidRPr="00CF52F6">
          <w:rPr>
            <w:rStyle w:val="a3"/>
            <w:rFonts w:ascii="Franklin Gothic Book" w:hAnsi="Franklin Gothic Book"/>
            <w:sz w:val="16"/>
            <w:szCs w:val="16"/>
          </w:rPr>
          <w:t xml:space="preserve">Link between the Sustainable </w:t>
        </w:r>
        <w:r w:rsidR="00A22194" w:rsidRPr="00CF52F6">
          <w:rPr>
            <w:rStyle w:val="a3"/>
            <w:rFonts w:ascii="Franklin Gothic Book" w:hAnsi="Franklin Gothic Book"/>
            <w:sz w:val="16"/>
            <w:szCs w:val="16"/>
          </w:rPr>
          <w:t>Development Goals and the CRPD</w:t>
        </w:r>
      </w:hyperlink>
      <w:r w:rsidR="00CF52F6" w:rsidRPr="00CF52F6">
        <w:rPr>
          <w:rFonts w:ascii="Franklin Gothic Book" w:hAnsi="Franklin Gothic Book"/>
          <w:sz w:val="16"/>
          <w:szCs w:val="16"/>
        </w:rPr>
        <w:t>.</w:t>
      </w:r>
      <w:proofErr w:type="gramEnd"/>
    </w:p>
  </w:footnote>
  <w:footnote w:id="5">
    <w:p w:rsidR="00065D28" w:rsidRPr="00B26A91"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proofErr w:type="gramStart"/>
      <w:r w:rsidR="00AC3A72" w:rsidRPr="00B26A91">
        <w:rPr>
          <w:rFonts w:ascii="Franklin Gothic Book" w:hAnsi="Franklin Gothic Book"/>
          <w:sz w:val="16"/>
          <w:szCs w:val="16"/>
        </w:rPr>
        <w:t>World Health Organization, 20</w:t>
      </w:r>
      <w:r w:rsidR="00A22194">
        <w:rPr>
          <w:rFonts w:ascii="Franklin Gothic Book" w:hAnsi="Franklin Gothic Book"/>
          <w:sz w:val="16"/>
          <w:szCs w:val="16"/>
        </w:rPr>
        <w:t xml:space="preserve">11, </w:t>
      </w:r>
      <w:hyperlink r:id="rId4" w:history="1">
        <w:r w:rsidR="00A22194" w:rsidRPr="00A22194">
          <w:rPr>
            <w:rStyle w:val="a3"/>
            <w:rFonts w:ascii="Franklin Gothic Book" w:hAnsi="Franklin Gothic Book"/>
            <w:sz w:val="16"/>
            <w:szCs w:val="16"/>
          </w:rPr>
          <w:t>World Report on Disability</w:t>
        </w:r>
      </w:hyperlink>
      <w:r w:rsidR="00A22194">
        <w:rPr>
          <w:rFonts w:ascii="Franklin Gothic Book" w:hAnsi="Franklin Gothic Book"/>
          <w:sz w:val="16"/>
          <w:szCs w:val="16"/>
        </w:rPr>
        <w:t>.</w:t>
      </w:r>
      <w:proofErr w:type="gramEnd"/>
    </w:p>
  </w:footnote>
  <w:footnote w:id="6">
    <w:p w:rsidR="00065D28" w:rsidRPr="00B26A91"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proofErr w:type="gramStart"/>
      <w:r w:rsidR="00AC3A72" w:rsidRPr="00B26A91">
        <w:rPr>
          <w:rFonts w:ascii="Franklin Gothic Book" w:hAnsi="Franklin Gothic Book"/>
          <w:sz w:val="16"/>
          <w:szCs w:val="16"/>
        </w:rPr>
        <w:t>United Nations Economic and Social Commission for As</w:t>
      </w:r>
      <w:r w:rsidR="00A22194">
        <w:rPr>
          <w:rFonts w:ascii="Franklin Gothic Book" w:hAnsi="Franklin Gothic Book"/>
          <w:sz w:val="16"/>
          <w:szCs w:val="16"/>
        </w:rPr>
        <w:t xml:space="preserve">ia and the Pacific, </w:t>
      </w:r>
      <w:hyperlink r:id="rId5" w:history="1">
        <w:r w:rsidR="00A22194" w:rsidRPr="00A22194">
          <w:rPr>
            <w:rStyle w:val="a3"/>
            <w:rFonts w:ascii="Franklin Gothic Book" w:hAnsi="Franklin Gothic Book"/>
            <w:sz w:val="16"/>
            <w:szCs w:val="16"/>
          </w:rPr>
          <w:t>Disability</w:t>
        </w:r>
      </w:hyperlink>
      <w:r w:rsidR="00A22194">
        <w:rPr>
          <w:rFonts w:ascii="Franklin Gothic Book" w:hAnsi="Franklin Gothic Book"/>
          <w:sz w:val="16"/>
          <w:szCs w:val="16"/>
        </w:rPr>
        <w:t>.</w:t>
      </w:r>
      <w:proofErr w:type="gramEnd"/>
    </w:p>
  </w:footnote>
  <w:footnote w:id="7">
    <w:p w:rsidR="00065D28" w:rsidRPr="00B26A91"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r w:rsidR="00AC3A72" w:rsidRPr="00B26A91">
        <w:rPr>
          <w:rFonts w:ascii="Franklin Gothic Book" w:hAnsi="Franklin Gothic Book"/>
          <w:sz w:val="16"/>
          <w:szCs w:val="16"/>
        </w:rPr>
        <w:t xml:space="preserve">European Union Agency for Fundamental Rights, </w:t>
      </w:r>
      <w:hyperlink r:id="rId6" w:history="1">
        <w:r w:rsidR="00AC3A72" w:rsidRPr="00A22194">
          <w:rPr>
            <w:rStyle w:val="a3"/>
            <w:rFonts w:ascii="Franklin Gothic Book" w:hAnsi="Franklin Gothic Book"/>
            <w:sz w:val="16"/>
            <w:szCs w:val="16"/>
          </w:rPr>
          <w:t>People</w:t>
        </w:r>
        <w:r w:rsidR="00A22194" w:rsidRPr="00A22194">
          <w:rPr>
            <w:rStyle w:val="a3"/>
            <w:rFonts w:ascii="Franklin Gothic Book" w:hAnsi="Franklin Gothic Book"/>
            <w:sz w:val="16"/>
            <w:szCs w:val="16"/>
          </w:rPr>
          <w:t xml:space="preserve"> with disabilities</w:t>
        </w:r>
      </w:hyperlink>
      <w:r w:rsidR="00AC3A72" w:rsidRPr="00B26A91">
        <w:rPr>
          <w:rFonts w:ascii="Franklin Gothic Book" w:hAnsi="Franklin Gothic Book"/>
          <w:sz w:val="16"/>
          <w:szCs w:val="16"/>
        </w:rPr>
        <w:t xml:space="preserve">, and Council of Europe Commissioner for Human Rights, </w:t>
      </w:r>
      <w:hyperlink r:id="rId7" w:history="1">
        <w:r w:rsidR="00AC3A72" w:rsidRPr="00A22194">
          <w:rPr>
            <w:rStyle w:val="a3"/>
            <w:rFonts w:ascii="Franklin Gothic Book" w:hAnsi="Franklin Gothic Book"/>
            <w:sz w:val="16"/>
            <w:szCs w:val="16"/>
          </w:rPr>
          <w:t>Human Rights and Disability: Equal Rights for All</w:t>
        </w:r>
      </w:hyperlink>
      <w:r w:rsidR="00AC3A72" w:rsidRPr="00B26A91">
        <w:rPr>
          <w:rFonts w:ascii="Franklin Gothic Book" w:hAnsi="Franklin Gothic Book"/>
          <w:sz w:val="16"/>
          <w:szCs w:val="16"/>
        </w:rPr>
        <w:t xml:space="preserve">, </w:t>
      </w:r>
      <w:proofErr w:type="spellStart"/>
      <w:r w:rsidR="00AC3A72" w:rsidRPr="00B26A91">
        <w:rPr>
          <w:rFonts w:ascii="Franklin Gothic Book" w:hAnsi="Franklin Gothic Book"/>
          <w:sz w:val="16"/>
          <w:szCs w:val="16"/>
        </w:rPr>
        <w:t>CommDH</w:t>
      </w:r>
      <w:proofErr w:type="spellEnd"/>
      <w:r w:rsidR="00AC3A72" w:rsidRPr="00B26A91">
        <w:rPr>
          <w:rFonts w:ascii="Franklin Gothic Book" w:hAnsi="Franklin Gothic Book"/>
          <w:sz w:val="16"/>
          <w:szCs w:val="16"/>
        </w:rPr>
        <w:t>/</w:t>
      </w:r>
      <w:proofErr w:type="spellStart"/>
      <w:r w:rsidR="00AC3A72" w:rsidRPr="00B26A91">
        <w:rPr>
          <w:rFonts w:ascii="Franklin Gothic Book" w:hAnsi="Franklin Gothic Book"/>
          <w:sz w:val="16"/>
          <w:szCs w:val="16"/>
        </w:rPr>
        <w:t>IssuePaper</w:t>
      </w:r>
      <w:proofErr w:type="spellEnd"/>
      <w:r w:rsidR="00AC3A72" w:rsidRPr="00B26A91">
        <w:rPr>
          <w:rFonts w:ascii="Franklin Gothic Book" w:hAnsi="Franklin Gothic Book"/>
          <w:sz w:val="16"/>
          <w:szCs w:val="16"/>
        </w:rPr>
        <w:t xml:space="preserve"> (2008)</w:t>
      </w:r>
      <w:r w:rsidR="00A22194">
        <w:rPr>
          <w:rFonts w:ascii="Franklin Gothic Book" w:hAnsi="Franklin Gothic Book"/>
          <w:sz w:val="16"/>
          <w:szCs w:val="16"/>
        </w:rPr>
        <w:t>2, Strasbourg, 20 October 2008.</w:t>
      </w:r>
    </w:p>
  </w:footnote>
  <w:footnote w:id="8">
    <w:p w:rsidR="00065D28" w:rsidRPr="00B26A91"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r w:rsidR="00AC3A72" w:rsidRPr="00B26A91">
        <w:rPr>
          <w:rFonts w:ascii="Franklin Gothic Book" w:hAnsi="Franklin Gothic Book"/>
          <w:sz w:val="16"/>
          <w:szCs w:val="16"/>
        </w:rPr>
        <w:t>While the UN usually defines “youth” as persons between the age of 15 and 24, within the Asia-Europe Foundation (ASEF) youth is understood as persons between the age of 18 and 30.</w:t>
      </w:r>
    </w:p>
  </w:footnote>
  <w:footnote w:id="9">
    <w:p w:rsidR="00065D28" w:rsidRPr="00B26A91" w:rsidRDefault="00065D28" w:rsidP="00B26A91">
      <w:pPr>
        <w:autoSpaceDE w:val="0"/>
        <w:autoSpaceDN w:val="0"/>
        <w:adjustRightInd w:val="0"/>
        <w:spacing w:after="0" w:line="240" w:lineRule="auto"/>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proofErr w:type="spellStart"/>
      <w:r w:rsidR="00AC3A72" w:rsidRPr="00B26A91">
        <w:rPr>
          <w:rFonts w:ascii="Franklin Gothic Book" w:hAnsi="Franklin Gothic Book" w:cs="FranklinGothic-Book"/>
          <w:sz w:val="16"/>
          <w:szCs w:val="16"/>
        </w:rPr>
        <w:t>Roggero</w:t>
      </w:r>
      <w:proofErr w:type="spellEnd"/>
      <w:r w:rsidR="00AC3A72" w:rsidRPr="00B26A91">
        <w:rPr>
          <w:rFonts w:ascii="Franklin Gothic Book" w:hAnsi="Franklin Gothic Book" w:cs="FranklinGothic-Book"/>
          <w:sz w:val="16"/>
          <w:szCs w:val="16"/>
        </w:rPr>
        <w:t xml:space="preserve">, P., </w:t>
      </w:r>
      <w:proofErr w:type="spellStart"/>
      <w:r w:rsidR="00AC3A72" w:rsidRPr="00B26A91">
        <w:rPr>
          <w:rFonts w:ascii="Franklin Gothic Book" w:hAnsi="Franklin Gothic Book" w:cs="FranklinGothic-Book"/>
          <w:sz w:val="16"/>
          <w:szCs w:val="16"/>
        </w:rPr>
        <w:t>Tarricone</w:t>
      </w:r>
      <w:proofErr w:type="spellEnd"/>
      <w:r w:rsidR="00AC3A72" w:rsidRPr="00B26A91">
        <w:rPr>
          <w:rFonts w:ascii="Franklin Gothic Book" w:hAnsi="Franklin Gothic Book" w:cs="FranklinGothic-Book"/>
          <w:sz w:val="16"/>
          <w:szCs w:val="16"/>
        </w:rPr>
        <w:t xml:space="preserve">, R., </w:t>
      </w:r>
      <w:proofErr w:type="spellStart"/>
      <w:r w:rsidR="00AC3A72" w:rsidRPr="00B26A91">
        <w:rPr>
          <w:rFonts w:ascii="Franklin Gothic Book" w:hAnsi="Franklin Gothic Book" w:cs="FranklinGothic-Book"/>
          <w:sz w:val="16"/>
          <w:szCs w:val="16"/>
        </w:rPr>
        <w:t>Nicoli</w:t>
      </w:r>
      <w:proofErr w:type="spellEnd"/>
      <w:r w:rsidR="00AC3A72" w:rsidRPr="00B26A91">
        <w:rPr>
          <w:rFonts w:ascii="Franklin Gothic Book" w:hAnsi="Franklin Gothic Book" w:cs="FranklinGothic-Book"/>
          <w:sz w:val="16"/>
          <w:szCs w:val="16"/>
        </w:rPr>
        <w:t xml:space="preserve">, M., &amp; </w:t>
      </w:r>
      <w:proofErr w:type="spellStart"/>
      <w:r w:rsidR="00AC3A72" w:rsidRPr="00B26A91">
        <w:rPr>
          <w:rFonts w:ascii="Franklin Gothic Book" w:hAnsi="Franklin Gothic Book" w:cs="FranklinGothic-Book"/>
          <w:sz w:val="16"/>
          <w:szCs w:val="16"/>
        </w:rPr>
        <w:t>Mangiaterra</w:t>
      </w:r>
      <w:proofErr w:type="spellEnd"/>
      <w:r w:rsidR="00AC3A72" w:rsidRPr="00B26A91">
        <w:rPr>
          <w:rFonts w:ascii="Franklin Gothic Book" w:hAnsi="Franklin Gothic Book" w:cs="FranklinGothic-Book"/>
          <w:sz w:val="16"/>
          <w:szCs w:val="16"/>
        </w:rPr>
        <w:t>, V., World Bank, 2005, Employment &amp; Youth with Disabilities: Sharing Knowledge and Practices, and United Nations Department of International Economic and Social Affairs - Statistical Office, 1990, Disability Statistics Compendium.</w:t>
      </w:r>
    </w:p>
  </w:footnote>
  <w:footnote w:id="10">
    <w:p w:rsidR="00065D28" w:rsidRPr="00B26A91"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proofErr w:type="spellStart"/>
      <w:r w:rsidR="00AC3A72" w:rsidRPr="00B26A91">
        <w:rPr>
          <w:rFonts w:ascii="Franklin Gothic Book" w:hAnsi="Franklin Gothic Book"/>
          <w:sz w:val="16"/>
          <w:szCs w:val="16"/>
        </w:rPr>
        <w:t>Groce</w:t>
      </w:r>
      <w:proofErr w:type="spellEnd"/>
      <w:r w:rsidR="00AC3A72" w:rsidRPr="00B26A91">
        <w:rPr>
          <w:rFonts w:ascii="Franklin Gothic Book" w:hAnsi="Franklin Gothic Book"/>
          <w:sz w:val="16"/>
          <w:szCs w:val="16"/>
        </w:rPr>
        <w:t>, N.E., 2004, Adolescents and youth with disability: Issues and Challenges, Asia Pacific Disability Rehabilitation Journal 15(2), pages 13- 32.</w:t>
      </w:r>
    </w:p>
  </w:footnote>
  <w:footnote w:id="11">
    <w:p w:rsidR="00065D28" w:rsidRPr="00B26A91"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r w:rsidR="00AC3A72" w:rsidRPr="00CF52F6">
        <w:rPr>
          <w:rFonts w:ascii="Franklin Gothic Book" w:hAnsi="Franklin Gothic Book" w:cs="FranklinGothic-Book"/>
          <w:i/>
          <w:sz w:val="16"/>
          <w:szCs w:val="16"/>
        </w:rPr>
        <w:t>Ibid.</w:t>
      </w:r>
    </w:p>
  </w:footnote>
  <w:footnote w:id="12">
    <w:p w:rsidR="00065D28" w:rsidRPr="00B26A91"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00CF52F6">
        <w:rPr>
          <w:rFonts w:ascii="Franklin Gothic Book" w:hAnsi="Franklin Gothic Book"/>
          <w:sz w:val="16"/>
          <w:szCs w:val="16"/>
        </w:rPr>
        <w:t xml:space="preserve"> </w:t>
      </w:r>
      <w:r w:rsidR="00AC3A72" w:rsidRPr="00B26A91">
        <w:rPr>
          <w:rFonts w:ascii="Franklin Gothic Book" w:hAnsi="Franklin Gothic Book"/>
          <w:sz w:val="16"/>
          <w:szCs w:val="16"/>
        </w:rPr>
        <w:t xml:space="preserve">All the 51 ASEM member countries are signatories to the </w:t>
      </w:r>
      <w:hyperlink r:id="rId8" w:history="1">
        <w:r w:rsidR="00AC3A72" w:rsidRPr="00CF52F6">
          <w:rPr>
            <w:rStyle w:val="a3"/>
            <w:rFonts w:ascii="Franklin Gothic Book" w:hAnsi="Franklin Gothic Book"/>
            <w:sz w:val="16"/>
            <w:szCs w:val="16"/>
          </w:rPr>
          <w:t>United Nations Convention on the Rights of Persons with Disabilities (CRPD)</w:t>
        </w:r>
      </w:hyperlink>
      <w:r w:rsidR="00AC3A72" w:rsidRPr="00B26A91">
        <w:rPr>
          <w:rFonts w:ascii="Franklin Gothic Book" w:hAnsi="Franklin Gothic Book"/>
          <w:sz w:val="16"/>
          <w:szCs w:val="16"/>
        </w:rPr>
        <w:t>, 46 ASEM member countries are parties. The European Union is also a party to the CRPD.</w:t>
      </w:r>
    </w:p>
  </w:footnote>
  <w:footnote w:id="13">
    <w:p w:rsidR="00065D28" w:rsidRPr="00B26A91"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proofErr w:type="gramStart"/>
      <w:r w:rsidR="00AC3A72" w:rsidRPr="00B26A91">
        <w:rPr>
          <w:rFonts w:ascii="Franklin Gothic Book" w:hAnsi="Franklin Gothic Book" w:cs="FranklinGothic-Book"/>
          <w:sz w:val="16"/>
          <w:szCs w:val="16"/>
        </w:rPr>
        <w:t>Article 1, CRPD.</w:t>
      </w:r>
      <w:proofErr w:type="gramEnd"/>
    </w:p>
  </w:footnote>
  <w:footnote w:id="14">
    <w:p w:rsidR="00065D28" w:rsidRPr="00B26A91"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proofErr w:type="gramStart"/>
      <w:r w:rsidR="00AC3A72" w:rsidRPr="00B26A91">
        <w:rPr>
          <w:rFonts w:ascii="Franklin Gothic Book" w:hAnsi="Franklin Gothic Book"/>
          <w:sz w:val="16"/>
          <w:szCs w:val="16"/>
        </w:rPr>
        <w:t>Preamble, CRPD.</w:t>
      </w:r>
      <w:proofErr w:type="gramEnd"/>
    </w:p>
  </w:footnote>
  <w:footnote w:id="15">
    <w:p w:rsidR="00065D28" w:rsidRPr="00B26A91"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proofErr w:type="spellStart"/>
      <w:proofErr w:type="gramStart"/>
      <w:r w:rsidR="00AC3A72" w:rsidRPr="00B26A91">
        <w:rPr>
          <w:rFonts w:ascii="Franklin Gothic Book" w:hAnsi="Franklin Gothic Book"/>
          <w:sz w:val="16"/>
          <w:szCs w:val="16"/>
        </w:rPr>
        <w:t>Despouy</w:t>
      </w:r>
      <w:proofErr w:type="spellEnd"/>
      <w:r w:rsidR="00AC3A72" w:rsidRPr="00B26A91">
        <w:rPr>
          <w:rFonts w:ascii="Franklin Gothic Book" w:hAnsi="Franklin Gothic Book"/>
          <w:sz w:val="16"/>
          <w:szCs w:val="16"/>
        </w:rPr>
        <w:t>, L. (1991) Human Rights and Disability.</w:t>
      </w:r>
      <w:proofErr w:type="gramEnd"/>
      <w:r w:rsidR="00AC3A72" w:rsidRPr="00B26A91">
        <w:rPr>
          <w:rFonts w:ascii="Franklin Gothic Book" w:hAnsi="Franklin Gothic Book"/>
          <w:sz w:val="16"/>
          <w:szCs w:val="16"/>
        </w:rPr>
        <w:t xml:space="preserve"> </w:t>
      </w:r>
      <w:proofErr w:type="gramStart"/>
      <w:r w:rsidR="00AC3A72" w:rsidRPr="00B26A91">
        <w:rPr>
          <w:rFonts w:ascii="Franklin Gothic Book" w:hAnsi="Franklin Gothic Book"/>
          <w:sz w:val="16"/>
          <w:szCs w:val="16"/>
        </w:rPr>
        <w:t>United Nations.</w:t>
      </w:r>
      <w:proofErr w:type="gramEnd"/>
      <w:r w:rsidR="00AC3A72" w:rsidRPr="00B26A91">
        <w:rPr>
          <w:rFonts w:ascii="Franklin Gothic Book" w:hAnsi="Franklin Gothic Book"/>
          <w:sz w:val="16"/>
          <w:szCs w:val="16"/>
        </w:rPr>
        <w:t xml:space="preserve"> E/CN.4/Sub.2/1991/31.</w:t>
      </w:r>
    </w:p>
  </w:footnote>
  <w:footnote w:id="16">
    <w:p w:rsidR="00065D28" w:rsidRPr="00B26A91"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proofErr w:type="gramStart"/>
      <w:r w:rsidR="00AC3A72" w:rsidRPr="00B26A91">
        <w:rPr>
          <w:rFonts w:ascii="Franklin Gothic Book" w:hAnsi="Franklin Gothic Book"/>
          <w:sz w:val="16"/>
          <w:szCs w:val="16"/>
        </w:rPr>
        <w:t>Inclusion International.</w:t>
      </w:r>
      <w:proofErr w:type="gramEnd"/>
      <w:r w:rsidR="00AC3A72" w:rsidRPr="00B26A91">
        <w:rPr>
          <w:rFonts w:ascii="Franklin Gothic Book" w:hAnsi="Franklin Gothic Book"/>
          <w:sz w:val="16"/>
          <w:szCs w:val="16"/>
        </w:rPr>
        <w:t xml:space="preserve"> (2006). </w:t>
      </w:r>
      <w:hyperlink r:id="rId9" w:history="1">
        <w:proofErr w:type="gramStart"/>
        <w:r w:rsidR="00AC3A72" w:rsidRPr="00CF52F6">
          <w:rPr>
            <w:rStyle w:val="a3"/>
            <w:rFonts w:ascii="Franklin Gothic Book" w:hAnsi="Franklin Gothic Book"/>
            <w:sz w:val="16"/>
            <w:szCs w:val="16"/>
          </w:rPr>
          <w:t>Hear</w:t>
        </w:r>
        <w:proofErr w:type="gramEnd"/>
        <w:r w:rsidR="00AC3A72" w:rsidRPr="00CF52F6">
          <w:rPr>
            <w:rStyle w:val="a3"/>
            <w:rFonts w:ascii="Franklin Gothic Book" w:hAnsi="Franklin Gothic Book"/>
            <w:sz w:val="16"/>
            <w:szCs w:val="16"/>
          </w:rPr>
          <w:t xml:space="preserve"> our voices: A global report - People with an intellectual disability &amp; their families spea</w:t>
        </w:r>
        <w:r w:rsidR="00CF52F6" w:rsidRPr="00CF52F6">
          <w:rPr>
            <w:rStyle w:val="a3"/>
            <w:rFonts w:ascii="Franklin Gothic Book" w:hAnsi="Franklin Gothic Book"/>
            <w:sz w:val="16"/>
            <w:szCs w:val="16"/>
          </w:rPr>
          <w:t>k out on poverty and exclusion</w:t>
        </w:r>
      </w:hyperlink>
      <w:r w:rsidR="00CF52F6">
        <w:rPr>
          <w:rFonts w:ascii="Franklin Gothic Book" w:hAnsi="Franklin Gothic Book"/>
          <w:sz w:val="16"/>
          <w:szCs w:val="16"/>
        </w:rPr>
        <w:t>.</w:t>
      </w:r>
    </w:p>
  </w:footnote>
  <w:footnote w:id="17">
    <w:p w:rsidR="00065D28" w:rsidRPr="00B26A91"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proofErr w:type="spellStart"/>
      <w:r w:rsidR="00AC3A72" w:rsidRPr="00B26A91">
        <w:rPr>
          <w:rFonts w:ascii="Franklin Gothic Book" w:hAnsi="Franklin Gothic Book"/>
          <w:sz w:val="16"/>
          <w:szCs w:val="16"/>
        </w:rPr>
        <w:t>Freyhoff</w:t>
      </w:r>
      <w:proofErr w:type="spellEnd"/>
      <w:r w:rsidR="00AC3A72" w:rsidRPr="00B26A91">
        <w:rPr>
          <w:rFonts w:ascii="Franklin Gothic Book" w:hAnsi="Franklin Gothic Book"/>
          <w:sz w:val="16"/>
          <w:szCs w:val="16"/>
        </w:rPr>
        <w:t xml:space="preserve">, G., 2007, Specific Risks of Discrimination </w:t>
      </w:r>
      <w:proofErr w:type="gramStart"/>
      <w:r w:rsidR="00AC3A72" w:rsidRPr="00B26A91">
        <w:rPr>
          <w:rFonts w:ascii="Franklin Gothic Book" w:hAnsi="Franklin Gothic Book"/>
          <w:sz w:val="16"/>
          <w:szCs w:val="16"/>
        </w:rPr>
        <w:t>Against</w:t>
      </w:r>
      <w:proofErr w:type="gramEnd"/>
      <w:r w:rsidR="00AC3A72" w:rsidRPr="00B26A91">
        <w:rPr>
          <w:rFonts w:ascii="Franklin Gothic Book" w:hAnsi="Franklin Gothic Book"/>
          <w:sz w:val="16"/>
          <w:szCs w:val="16"/>
        </w:rPr>
        <w:t xml:space="preserve"> Persons in Situation of Major Dependence or with Complex Needs, p. 5.</w:t>
      </w:r>
    </w:p>
  </w:footnote>
  <w:footnote w:id="18">
    <w:p w:rsidR="00065D28" w:rsidRPr="00B26A91"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r w:rsidR="00AC3A72" w:rsidRPr="00CF52F6">
        <w:rPr>
          <w:rFonts w:ascii="Franklin Gothic Book" w:hAnsi="Franklin Gothic Book"/>
          <w:i/>
          <w:sz w:val="16"/>
          <w:szCs w:val="16"/>
        </w:rPr>
        <w:t>Supra note 10.</w:t>
      </w:r>
    </w:p>
  </w:footnote>
  <w:footnote w:id="19">
    <w:p w:rsidR="00065D28" w:rsidRPr="00B26A91"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r w:rsidR="00AC3A72" w:rsidRPr="00B26A91">
        <w:rPr>
          <w:rFonts w:ascii="Franklin Gothic Book" w:hAnsi="Franklin Gothic Book"/>
          <w:sz w:val="16"/>
          <w:szCs w:val="16"/>
        </w:rPr>
        <w:t xml:space="preserve">Leonard Cheshire Disability and Inclusive Development Centre, 2009, </w:t>
      </w:r>
      <w:hyperlink r:id="rId10" w:history="1">
        <w:r w:rsidR="00AC3A72" w:rsidRPr="00CF52F6">
          <w:rPr>
            <w:rStyle w:val="a3"/>
            <w:rFonts w:ascii="Franklin Gothic Book" w:hAnsi="Franklin Gothic Book"/>
            <w:sz w:val="16"/>
            <w:szCs w:val="16"/>
          </w:rPr>
          <w:t xml:space="preserve">Illiteracy among Adults with Disabilities in the Developing World: </w:t>
        </w:r>
        <w:r w:rsidR="00CF52F6" w:rsidRPr="00CF52F6">
          <w:rPr>
            <w:rStyle w:val="a3"/>
            <w:rFonts w:ascii="Franklin Gothic Book" w:hAnsi="Franklin Gothic Book"/>
            <w:sz w:val="16"/>
            <w:szCs w:val="16"/>
          </w:rPr>
          <w:t>An Un explored Area of Concern</w:t>
        </w:r>
      </w:hyperlink>
      <w:r w:rsidR="00CF52F6">
        <w:rPr>
          <w:rFonts w:ascii="Franklin Gothic Book" w:hAnsi="Franklin Gothic Book"/>
          <w:sz w:val="16"/>
          <w:szCs w:val="16"/>
        </w:rPr>
        <w:t>.</w:t>
      </w:r>
    </w:p>
  </w:footnote>
  <w:footnote w:id="20">
    <w:p w:rsidR="00065D28" w:rsidRPr="00CF52F6"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r w:rsidR="00AC3A72" w:rsidRPr="00B26A91">
        <w:rPr>
          <w:rFonts w:ascii="Franklin Gothic Book" w:hAnsi="Franklin Gothic Book"/>
          <w:sz w:val="16"/>
          <w:szCs w:val="16"/>
        </w:rPr>
        <w:t xml:space="preserve">Handicap International, </w:t>
      </w:r>
      <w:hyperlink r:id="rId11" w:anchor="_Global_disability_data" w:history="1">
        <w:r w:rsidR="00AC3A72" w:rsidRPr="00CF52F6">
          <w:rPr>
            <w:rStyle w:val="a3"/>
            <w:rFonts w:ascii="Franklin Gothic Book" w:hAnsi="Franklin Gothic Book"/>
            <w:sz w:val="16"/>
            <w:szCs w:val="16"/>
          </w:rPr>
          <w:t>Global situati</w:t>
        </w:r>
        <w:r w:rsidR="00CF52F6" w:rsidRPr="00CF52F6">
          <w:rPr>
            <w:rStyle w:val="a3"/>
            <w:rFonts w:ascii="Franklin Gothic Book" w:hAnsi="Franklin Gothic Book"/>
            <w:sz w:val="16"/>
            <w:szCs w:val="16"/>
          </w:rPr>
          <w:t>on of people with disabilities</w:t>
        </w:r>
      </w:hyperlink>
      <w:r w:rsidR="00AC3A72" w:rsidRPr="00B26A91">
        <w:rPr>
          <w:rFonts w:ascii="Franklin Gothic Book" w:hAnsi="Franklin Gothic Book"/>
          <w:sz w:val="16"/>
          <w:szCs w:val="16"/>
        </w:rPr>
        <w:t xml:space="preserve">, World Bank Social Protection and </w:t>
      </w:r>
      <w:proofErr w:type="spellStart"/>
      <w:r w:rsidR="00AC3A72" w:rsidRPr="00B26A91">
        <w:rPr>
          <w:rFonts w:ascii="Franklin Gothic Book" w:hAnsi="Franklin Gothic Book"/>
          <w:sz w:val="16"/>
          <w:szCs w:val="16"/>
        </w:rPr>
        <w:t>Labor</w:t>
      </w:r>
      <w:proofErr w:type="spellEnd"/>
      <w:r w:rsidR="00AC3A72" w:rsidRPr="00B26A91">
        <w:rPr>
          <w:rFonts w:ascii="Franklin Gothic Book" w:hAnsi="Franklin Gothic Book"/>
          <w:sz w:val="16"/>
          <w:szCs w:val="16"/>
        </w:rPr>
        <w:t xml:space="preserve"> Unit, 2011, Disability and Poverty in Developing Countries: A Snapshot from the World Health Survey, and United Nations Economic and Social Commission for Asia and the Pacific, 2012, </w:t>
      </w:r>
      <w:hyperlink r:id="rId12" w:history="1">
        <w:r w:rsidR="00AC3A72" w:rsidRPr="00CF52F6">
          <w:rPr>
            <w:rStyle w:val="a3"/>
            <w:rFonts w:ascii="Franklin Gothic Book" w:hAnsi="Franklin Gothic Book"/>
            <w:sz w:val="16"/>
            <w:szCs w:val="16"/>
          </w:rPr>
          <w:t xml:space="preserve">Disability, Livelihood and </w:t>
        </w:r>
        <w:r w:rsidR="00CF52F6" w:rsidRPr="00CF52F6">
          <w:rPr>
            <w:rStyle w:val="a3"/>
            <w:rFonts w:ascii="Franklin Gothic Book" w:hAnsi="Franklin Gothic Book"/>
            <w:sz w:val="16"/>
            <w:szCs w:val="16"/>
          </w:rPr>
          <w:t>Poverty in Asia and the Pacific</w:t>
        </w:r>
      </w:hyperlink>
      <w:r w:rsidR="00AC3A72" w:rsidRPr="00B26A91">
        <w:rPr>
          <w:rFonts w:ascii="Franklin Gothic Book" w:hAnsi="Franklin Gothic Book"/>
          <w:sz w:val="16"/>
          <w:szCs w:val="16"/>
        </w:rPr>
        <w:t xml:space="preserve">; European Union, 2015, </w:t>
      </w:r>
      <w:hyperlink r:id="rId13" w:history="1">
        <w:r w:rsidR="00AC3A72" w:rsidRPr="00CF52F6">
          <w:rPr>
            <w:rStyle w:val="a3"/>
            <w:rFonts w:ascii="Franklin Gothic Book" w:hAnsi="Franklin Gothic Book"/>
            <w:sz w:val="16"/>
            <w:szCs w:val="16"/>
          </w:rPr>
          <w:t>Disability statistics - p</w:t>
        </w:r>
        <w:r w:rsidR="00CF52F6" w:rsidRPr="00CF52F6">
          <w:rPr>
            <w:rStyle w:val="a3"/>
            <w:rFonts w:ascii="Franklin Gothic Book" w:hAnsi="Franklin Gothic Book"/>
            <w:sz w:val="16"/>
            <w:szCs w:val="16"/>
          </w:rPr>
          <w:t>overty and income inequalities</w:t>
        </w:r>
      </w:hyperlink>
      <w:r w:rsidR="00CF52F6" w:rsidRPr="00CF52F6">
        <w:rPr>
          <w:rFonts w:ascii="Franklin Gothic Book" w:hAnsi="Franklin Gothic Book"/>
          <w:sz w:val="16"/>
          <w:szCs w:val="16"/>
        </w:rPr>
        <w:t>.</w:t>
      </w:r>
    </w:p>
  </w:footnote>
  <w:footnote w:id="21">
    <w:p w:rsidR="00065D28" w:rsidRPr="00B26A91" w:rsidRDefault="00065D28" w:rsidP="00B26A91">
      <w:pPr>
        <w:pStyle w:val="a4"/>
        <w:rPr>
          <w:rFonts w:ascii="Franklin Gothic Book" w:hAnsi="Franklin Gothic Book"/>
          <w:sz w:val="16"/>
          <w:szCs w:val="16"/>
          <w:lang w:val="en-US"/>
        </w:rPr>
      </w:pPr>
      <w:r w:rsidRPr="00CF52F6">
        <w:rPr>
          <w:rStyle w:val="a6"/>
          <w:rFonts w:ascii="Franklin Gothic Book" w:hAnsi="Franklin Gothic Book"/>
          <w:sz w:val="16"/>
          <w:szCs w:val="16"/>
        </w:rPr>
        <w:footnoteRef/>
      </w:r>
      <w:r w:rsidRPr="00CF52F6">
        <w:rPr>
          <w:rFonts w:ascii="Franklin Gothic Book" w:hAnsi="Franklin Gothic Book"/>
          <w:sz w:val="16"/>
          <w:szCs w:val="16"/>
        </w:rPr>
        <w:t xml:space="preserve"> </w:t>
      </w:r>
      <w:r w:rsidR="00CF52F6" w:rsidRPr="00CF52F6">
        <w:rPr>
          <w:rFonts w:ascii="Franklin Gothic Book" w:hAnsi="Franklin Gothic Book"/>
          <w:sz w:val="16"/>
          <w:szCs w:val="16"/>
        </w:rPr>
        <w:t xml:space="preserve">UN Enable, </w:t>
      </w:r>
      <w:hyperlink r:id="rId14" w:history="1">
        <w:r w:rsidR="00CF52F6" w:rsidRPr="00CF52F6">
          <w:rPr>
            <w:rStyle w:val="a3"/>
            <w:rFonts w:ascii="Franklin Gothic Book" w:hAnsi="Franklin Gothic Book"/>
            <w:sz w:val="16"/>
            <w:szCs w:val="16"/>
          </w:rPr>
          <w:t>Division for Social Policy and Development Disability</w:t>
        </w:r>
      </w:hyperlink>
      <w:r w:rsidR="00CF52F6" w:rsidRPr="00CF52F6">
        <w:rPr>
          <w:rFonts w:ascii="Franklin Gothic Book" w:hAnsi="Franklin Gothic Book"/>
          <w:sz w:val="16"/>
          <w:szCs w:val="16"/>
        </w:rPr>
        <w:t>.</w:t>
      </w:r>
    </w:p>
  </w:footnote>
  <w:footnote w:id="22">
    <w:p w:rsidR="00065D28" w:rsidRPr="00B26A91"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r w:rsidR="00AC3A72" w:rsidRPr="00B26A91">
        <w:rPr>
          <w:rFonts w:ascii="Franklin Gothic Book" w:hAnsi="Franklin Gothic Book"/>
          <w:sz w:val="16"/>
          <w:szCs w:val="16"/>
        </w:rPr>
        <w:t xml:space="preserve">U.S. Census Bureau, 2008, </w:t>
      </w:r>
      <w:hyperlink r:id="rId15" w:history="1">
        <w:r w:rsidR="00AC3A72" w:rsidRPr="00CF52F6">
          <w:rPr>
            <w:rStyle w:val="a3"/>
            <w:rFonts w:ascii="Franklin Gothic Book" w:hAnsi="Franklin Gothic Book"/>
            <w:sz w:val="16"/>
            <w:szCs w:val="16"/>
          </w:rPr>
          <w:t>Facts for features - A</w:t>
        </w:r>
        <w:r w:rsidR="00CF52F6" w:rsidRPr="00CF52F6">
          <w:rPr>
            <w:rStyle w:val="a3"/>
            <w:rFonts w:ascii="Franklin Gothic Book" w:hAnsi="Franklin Gothic Book"/>
            <w:sz w:val="16"/>
            <w:szCs w:val="16"/>
          </w:rPr>
          <w:t>mericans with Disabilities Act</w:t>
        </w:r>
      </w:hyperlink>
      <w:r w:rsidR="00CF52F6">
        <w:rPr>
          <w:rFonts w:ascii="Franklin Gothic Book" w:hAnsi="Franklin Gothic Book"/>
          <w:sz w:val="16"/>
          <w:szCs w:val="16"/>
        </w:rPr>
        <w:t>.</w:t>
      </w:r>
    </w:p>
  </w:footnote>
  <w:footnote w:id="23">
    <w:p w:rsidR="00065D28" w:rsidRPr="00B26A91"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r w:rsidR="00AC3A72" w:rsidRPr="00B26A91">
        <w:rPr>
          <w:rFonts w:ascii="Franklin Gothic Book" w:hAnsi="Franklin Gothic Book"/>
          <w:sz w:val="16"/>
          <w:szCs w:val="16"/>
        </w:rPr>
        <w:t xml:space="preserve">Loeb, M.E., &amp; </w:t>
      </w:r>
      <w:proofErr w:type="spellStart"/>
      <w:r w:rsidR="00AC3A72" w:rsidRPr="00B26A91">
        <w:rPr>
          <w:rFonts w:ascii="Franklin Gothic Book" w:hAnsi="Franklin Gothic Book"/>
          <w:sz w:val="16"/>
          <w:szCs w:val="16"/>
        </w:rPr>
        <w:t>Eide</w:t>
      </w:r>
      <w:proofErr w:type="spellEnd"/>
      <w:r w:rsidR="00AC3A72" w:rsidRPr="00B26A91">
        <w:rPr>
          <w:rFonts w:ascii="Franklin Gothic Book" w:hAnsi="Franklin Gothic Book"/>
          <w:sz w:val="16"/>
          <w:szCs w:val="16"/>
        </w:rPr>
        <w:t xml:space="preserve">, A.H., 2004, Living Condition among People with Disabilities in Malawi: a National Representative Study, and </w:t>
      </w:r>
      <w:proofErr w:type="spellStart"/>
      <w:r w:rsidR="00AC3A72" w:rsidRPr="00B26A91">
        <w:rPr>
          <w:rFonts w:ascii="Franklin Gothic Book" w:hAnsi="Franklin Gothic Book"/>
          <w:sz w:val="16"/>
          <w:szCs w:val="16"/>
        </w:rPr>
        <w:t>Hoogevan</w:t>
      </w:r>
      <w:proofErr w:type="spellEnd"/>
      <w:r w:rsidR="00AC3A72" w:rsidRPr="00B26A91">
        <w:rPr>
          <w:rFonts w:ascii="Franklin Gothic Book" w:hAnsi="Franklin Gothic Book"/>
          <w:sz w:val="16"/>
          <w:szCs w:val="16"/>
        </w:rPr>
        <w:t>, J.G., 2005, Measuring welfare for small but vulnerable groups: Poverty and disability in Uganda, Journal of African Economies 14(4), pages 603-631.</w:t>
      </w:r>
    </w:p>
  </w:footnote>
  <w:footnote w:id="24">
    <w:p w:rsidR="00065D28" w:rsidRPr="00B26A91"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r w:rsidR="00AC3A72" w:rsidRPr="00B26A91">
        <w:rPr>
          <w:rFonts w:ascii="Franklin Gothic Book" w:hAnsi="Franklin Gothic Book"/>
          <w:sz w:val="16"/>
          <w:szCs w:val="16"/>
        </w:rPr>
        <w:t>United Nations Children’s Fund, 1999, Global Survey of Adolescents with Disability: An Overview of Young People Living with Disabilities: Their Needs and Rights.</w:t>
      </w:r>
    </w:p>
  </w:footnote>
  <w:footnote w:id="25">
    <w:p w:rsidR="00065D28" w:rsidRPr="00B26A91"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r w:rsidR="00AC3A72" w:rsidRPr="00B26A91">
        <w:rPr>
          <w:rFonts w:ascii="Franklin Gothic Book" w:hAnsi="Franklin Gothic Book"/>
          <w:sz w:val="16"/>
          <w:szCs w:val="16"/>
        </w:rPr>
        <w:t xml:space="preserve">United States Department of Education, 1993, </w:t>
      </w:r>
      <w:hyperlink r:id="rId16" w:history="1">
        <w:proofErr w:type="gramStart"/>
        <w:r w:rsidR="00AC3A72" w:rsidRPr="00CF52F6">
          <w:rPr>
            <w:rStyle w:val="a3"/>
            <w:rFonts w:ascii="Franklin Gothic Book" w:hAnsi="Franklin Gothic Book"/>
            <w:sz w:val="16"/>
            <w:szCs w:val="16"/>
          </w:rPr>
          <w:t>The</w:t>
        </w:r>
        <w:proofErr w:type="gramEnd"/>
        <w:r w:rsidR="00AC3A72" w:rsidRPr="00CF52F6">
          <w:rPr>
            <w:rStyle w:val="a3"/>
            <w:rFonts w:ascii="Franklin Gothic Book" w:hAnsi="Franklin Gothic Book"/>
            <w:sz w:val="16"/>
            <w:szCs w:val="16"/>
          </w:rPr>
          <w:t xml:space="preserve"> National </w:t>
        </w:r>
        <w:r w:rsidR="00CF52F6" w:rsidRPr="00CF52F6">
          <w:rPr>
            <w:rStyle w:val="a3"/>
            <w:rFonts w:ascii="Franklin Gothic Book" w:hAnsi="Franklin Gothic Book"/>
            <w:sz w:val="16"/>
            <w:szCs w:val="16"/>
          </w:rPr>
          <w:t>Longitudinal Transition Survey</w:t>
        </w:r>
      </w:hyperlink>
      <w:r w:rsidR="00CF52F6">
        <w:rPr>
          <w:rFonts w:ascii="Franklin Gothic Book" w:hAnsi="Franklin Gothic Book"/>
          <w:sz w:val="16"/>
          <w:szCs w:val="16"/>
        </w:rPr>
        <w:t>.</w:t>
      </w:r>
    </w:p>
  </w:footnote>
  <w:footnote w:id="26">
    <w:p w:rsidR="00065D28" w:rsidRPr="00B26A91" w:rsidRDefault="00065D28" w:rsidP="00B26A91">
      <w:pPr>
        <w:autoSpaceDE w:val="0"/>
        <w:autoSpaceDN w:val="0"/>
        <w:adjustRightInd w:val="0"/>
        <w:spacing w:after="0" w:line="240" w:lineRule="auto"/>
        <w:rPr>
          <w:rFonts w:ascii="Franklin Gothic Book" w:hAnsi="Franklin Gothic Book" w:cs="FranklinGothic-Book"/>
          <w:color w:val="000000"/>
          <w:sz w:val="16"/>
          <w:szCs w:val="16"/>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proofErr w:type="gramStart"/>
      <w:r w:rsidR="00AC3A72" w:rsidRPr="00B26A91">
        <w:rPr>
          <w:rFonts w:ascii="Franklin Gothic Book" w:hAnsi="Franklin Gothic Book" w:cs="FranklinGothic-Book"/>
          <w:color w:val="000000"/>
          <w:sz w:val="16"/>
          <w:szCs w:val="16"/>
        </w:rPr>
        <w:t>International Labour Organization, 2002, Information Note.</w:t>
      </w:r>
      <w:proofErr w:type="gramEnd"/>
      <w:r w:rsidR="00AC3A72" w:rsidRPr="00B26A91">
        <w:rPr>
          <w:rFonts w:ascii="Franklin Gothic Book" w:hAnsi="Franklin Gothic Book" w:cs="FranklinGothic-Book"/>
          <w:color w:val="000000"/>
          <w:sz w:val="16"/>
          <w:szCs w:val="16"/>
        </w:rPr>
        <w:t xml:space="preserve"> </w:t>
      </w:r>
      <w:hyperlink r:id="rId17" w:history="1">
        <w:proofErr w:type="gramStart"/>
        <w:r w:rsidR="00AC3A72" w:rsidRPr="00CF52F6">
          <w:rPr>
            <w:rStyle w:val="a3"/>
            <w:rFonts w:ascii="Franklin Gothic Book" w:hAnsi="Franklin Gothic Book" w:cs="FranklinGothic-Book"/>
            <w:sz w:val="16"/>
            <w:szCs w:val="16"/>
          </w:rPr>
          <w:t>ILO/Japan Technical Consultation Meeting on Vocational Training and Employment of People with Disabi</w:t>
        </w:r>
        <w:r w:rsidR="00CF52F6" w:rsidRPr="00CF52F6">
          <w:rPr>
            <w:rStyle w:val="a3"/>
            <w:rFonts w:ascii="Franklin Gothic Book" w:hAnsi="Franklin Gothic Book" w:cs="FranklinGothic-Book"/>
            <w:sz w:val="16"/>
            <w:szCs w:val="16"/>
          </w:rPr>
          <w:t>lities in Asia and the Pacific</w:t>
        </w:r>
      </w:hyperlink>
      <w:r w:rsidR="00CF52F6">
        <w:rPr>
          <w:rFonts w:ascii="Franklin Gothic Book" w:hAnsi="Franklin Gothic Book" w:cs="FranklinGothic-Book"/>
          <w:color w:val="000000"/>
          <w:sz w:val="16"/>
          <w:szCs w:val="16"/>
        </w:rPr>
        <w:t>.</w:t>
      </w:r>
      <w:proofErr w:type="gramEnd"/>
    </w:p>
  </w:footnote>
  <w:footnote w:id="27">
    <w:p w:rsidR="00065D28" w:rsidRPr="00B26A91"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r w:rsidR="00AC3A72" w:rsidRPr="00CF52F6">
        <w:rPr>
          <w:rFonts w:ascii="Franklin Gothic Book" w:hAnsi="Franklin Gothic Book"/>
          <w:i/>
          <w:sz w:val="16"/>
          <w:szCs w:val="16"/>
        </w:rPr>
        <w:t>Supra note 10.</w:t>
      </w:r>
    </w:p>
  </w:footnote>
  <w:footnote w:id="28">
    <w:p w:rsidR="00065D28" w:rsidRPr="00B26A91"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r w:rsidR="00AC3A72" w:rsidRPr="00CF52F6">
        <w:rPr>
          <w:rFonts w:ascii="Franklin Gothic Book" w:hAnsi="Franklin Gothic Book"/>
          <w:i/>
          <w:sz w:val="16"/>
          <w:szCs w:val="16"/>
        </w:rPr>
        <w:t>Supra note 10.</w:t>
      </w:r>
    </w:p>
  </w:footnote>
  <w:footnote w:id="29">
    <w:p w:rsidR="00065D28" w:rsidRPr="00B26A91"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r w:rsidR="00AC3A72" w:rsidRPr="00B26A91">
        <w:rPr>
          <w:rFonts w:ascii="Franklin Gothic Book" w:hAnsi="Franklin Gothic Book"/>
          <w:sz w:val="16"/>
          <w:szCs w:val="16"/>
        </w:rPr>
        <w:t xml:space="preserve">Du Pont, 1993, Equal to the Task II: 1990 Du Pont Survey of Employment of People with Disabilities, and </w:t>
      </w:r>
      <w:proofErr w:type="spellStart"/>
      <w:r w:rsidR="00AC3A72" w:rsidRPr="00B26A91">
        <w:rPr>
          <w:rFonts w:ascii="Franklin Gothic Book" w:hAnsi="Franklin Gothic Book"/>
          <w:sz w:val="16"/>
          <w:szCs w:val="16"/>
        </w:rPr>
        <w:t>Zadeck</w:t>
      </w:r>
      <w:proofErr w:type="spellEnd"/>
      <w:r w:rsidR="00AC3A72" w:rsidRPr="00B26A91">
        <w:rPr>
          <w:rFonts w:ascii="Franklin Gothic Book" w:hAnsi="Franklin Gothic Book"/>
          <w:sz w:val="16"/>
          <w:szCs w:val="16"/>
        </w:rPr>
        <w:t>, S., &amp; Scott-Parker, S., 2003, Unlocking Potential: The New Disability Business Case.</w:t>
      </w:r>
    </w:p>
  </w:footnote>
  <w:footnote w:id="30">
    <w:p w:rsidR="00065D28" w:rsidRPr="00B26A91"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r w:rsidR="00AC3A72" w:rsidRPr="00B26A91">
        <w:rPr>
          <w:rFonts w:ascii="Franklin Gothic Book" w:hAnsi="Franklin Gothic Book"/>
          <w:sz w:val="16"/>
          <w:szCs w:val="16"/>
        </w:rPr>
        <w:t xml:space="preserve">Milligan, M.S., &amp; </w:t>
      </w:r>
      <w:proofErr w:type="spellStart"/>
      <w:r w:rsidR="00AC3A72" w:rsidRPr="00B26A91">
        <w:rPr>
          <w:rFonts w:ascii="Franklin Gothic Book" w:hAnsi="Franklin Gothic Book"/>
          <w:sz w:val="16"/>
          <w:szCs w:val="16"/>
        </w:rPr>
        <w:t>Neufeldt</w:t>
      </w:r>
      <w:proofErr w:type="spellEnd"/>
      <w:r w:rsidR="00AC3A72" w:rsidRPr="00B26A91">
        <w:rPr>
          <w:rFonts w:ascii="Franklin Gothic Book" w:hAnsi="Franklin Gothic Book"/>
          <w:sz w:val="16"/>
          <w:szCs w:val="16"/>
        </w:rPr>
        <w:t xml:space="preserve">, A.H., 2001, The myth of asexuality: A survey of social and empirical evidence, Sexuality and Disability 19(2), pages 91-109, </w:t>
      </w:r>
      <w:proofErr w:type="spellStart"/>
      <w:r w:rsidR="00AC3A72" w:rsidRPr="00B26A91">
        <w:rPr>
          <w:rFonts w:ascii="Franklin Gothic Book" w:hAnsi="Franklin Gothic Book"/>
          <w:sz w:val="16"/>
          <w:szCs w:val="16"/>
        </w:rPr>
        <w:t>Groce</w:t>
      </w:r>
      <w:proofErr w:type="spellEnd"/>
      <w:r w:rsidR="00AC3A72" w:rsidRPr="00B26A91">
        <w:rPr>
          <w:rFonts w:ascii="Franklin Gothic Book" w:hAnsi="Franklin Gothic Book"/>
          <w:sz w:val="16"/>
          <w:szCs w:val="16"/>
        </w:rPr>
        <w:t>, N.E., 2003, HIV/AIDS and people with disability, The Lancet 361(9367), pages 1401-1402, and Supra note 10.</w:t>
      </w:r>
    </w:p>
  </w:footnote>
  <w:footnote w:id="31">
    <w:p w:rsidR="00065D28" w:rsidRPr="00B26A91"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proofErr w:type="gramStart"/>
      <w:r w:rsidR="00AC3A72" w:rsidRPr="00CF52F6">
        <w:rPr>
          <w:rFonts w:ascii="Franklin Gothic Book" w:hAnsi="Franklin Gothic Book"/>
          <w:i/>
          <w:sz w:val="16"/>
          <w:szCs w:val="16"/>
        </w:rPr>
        <w:t>Ibid.,</w:t>
      </w:r>
      <w:proofErr w:type="gramEnd"/>
      <w:r w:rsidR="00AC3A72" w:rsidRPr="00B26A91">
        <w:rPr>
          <w:rFonts w:ascii="Franklin Gothic Book" w:hAnsi="Franklin Gothic Book"/>
          <w:sz w:val="16"/>
          <w:szCs w:val="16"/>
        </w:rPr>
        <w:t xml:space="preserve"> Milligan.</w:t>
      </w:r>
    </w:p>
  </w:footnote>
  <w:footnote w:id="32">
    <w:p w:rsidR="00065D28" w:rsidRPr="00B26A91" w:rsidRDefault="00065D28"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r w:rsidR="00AC3A72" w:rsidRPr="00B26A91">
        <w:rPr>
          <w:rFonts w:ascii="Franklin Gothic Book" w:hAnsi="Franklin Gothic Book"/>
          <w:sz w:val="16"/>
          <w:szCs w:val="16"/>
        </w:rPr>
        <w:t xml:space="preserve">United States Department of Education, 1993, </w:t>
      </w:r>
      <w:proofErr w:type="gramStart"/>
      <w:r w:rsidR="00AC3A72" w:rsidRPr="00B26A91">
        <w:rPr>
          <w:rFonts w:ascii="Franklin Gothic Book" w:hAnsi="Franklin Gothic Book"/>
          <w:sz w:val="16"/>
          <w:szCs w:val="16"/>
        </w:rPr>
        <w:t>The</w:t>
      </w:r>
      <w:proofErr w:type="gramEnd"/>
      <w:r w:rsidR="00AC3A72" w:rsidRPr="00B26A91">
        <w:rPr>
          <w:rFonts w:ascii="Franklin Gothic Book" w:hAnsi="Franklin Gothic Book"/>
          <w:sz w:val="16"/>
          <w:szCs w:val="16"/>
        </w:rPr>
        <w:t xml:space="preserve"> National Longitudinal Transition Survey. </w:t>
      </w:r>
      <w:proofErr w:type="gramStart"/>
      <w:r w:rsidR="00AC3A72" w:rsidRPr="00B26A91">
        <w:rPr>
          <w:rFonts w:ascii="Franklin Gothic Book" w:hAnsi="Franklin Gothic Book"/>
          <w:sz w:val="16"/>
          <w:szCs w:val="16"/>
        </w:rPr>
        <w:t>Office of Special Education and Rehabilitative Services.</w:t>
      </w:r>
      <w:proofErr w:type="gramEnd"/>
    </w:p>
  </w:footnote>
  <w:footnote w:id="33">
    <w:p w:rsidR="00EF504E" w:rsidRPr="00B26A91" w:rsidRDefault="00EF504E"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r w:rsidR="00AC3A72" w:rsidRPr="00CF52F6">
        <w:rPr>
          <w:rFonts w:ascii="Franklin Gothic Book" w:hAnsi="Franklin Gothic Book"/>
          <w:i/>
          <w:sz w:val="16"/>
          <w:szCs w:val="16"/>
        </w:rPr>
        <w:t>Supra note 5.</w:t>
      </w:r>
    </w:p>
  </w:footnote>
  <w:footnote w:id="34">
    <w:p w:rsidR="00EF504E" w:rsidRPr="00B26A91" w:rsidRDefault="00EF504E"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r w:rsidR="00AC3A72" w:rsidRPr="00B26A91">
        <w:rPr>
          <w:rFonts w:ascii="Franklin Gothic Book" w:hAnsi="Franklin Gothic Book"/>
          <w:sz w:val="16"/>
          <w:szCs w:val="16"/>
        </w:rPr>
        <w:t xml:space="preserve">Office of the United Nations High Commissioner for Human Rights, </w:t>
      </w:r>
      <w:hyperlink r:id="rId18" w:history="1">
        <w:r w:rsidR="00AC3A72" w:rsidRPr="00CF52F6">
          <w:rPr>
            <w:rStyle w:val="a3"/>
            <w:rFonts w:ascii="Franklin Gothic Book" w:hAnsi="Franklin Gothic Book"/>
            <w:sz w:val="16"/>
            <w:szCs w:val="16"/>
          </w:rPr>
          <w:t>Human right</w:t>
        </w:r>
        <w:r w:rsidR="00CF52F6" w:rsidRPr="00CF52F6">
          <w:rPr>
            <w:rStyle w:val="a3"/>
            <w:rFonts w:ascii="Franklin Gothic Book" w:hAnsi="Franklin Gothic Book"/>
            <w:sz w:val="16"/>
            <w:szCs w:val="16"/>
          </w:rPr>
          <w:t>s of persons with disabilities</w:t>
        </w:r>
      </w:hyperlink>
      <w:r w:rsidR="00AC3A72" w:rsidRPr="00B26A91">
        <w:rPr>
          <w:rFonts w:ascii="Franklin Gothic Book" w:hAnsi="Franklin Gothic Book"/>
          <w:sz w:val="16"/>
          <w:szCs w:val="16"/>
        </w:rPr>
        <w:t>, and Supra note 22.</w:t>
      </w:r>
    </w:p>
  </w:footnote>
  <w:footnote w:id="35">
    <w:p w:rsidR="00EF504E" w:rsidRPr="00B26A91" w:rsidRDefault="00EF504E" w:rsidP="00B26A91">
      <w:pPr>
        <w:pStyle w:val="a4"/>
        <w:rPr>
          <w:rFonts w:ascii="Franklin Gothic Book" w:hAnsi="Franklin Gothic Book"/>
          <w:sz w:val="16"/>
          <w:szCs w:val="16"/>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r w:rsidR="00AC3A72" w:rsidRPr="00B26A91">
        <w:rPr>
          <w:rFonts w:ascii="Franklin Gothic Book" w:hAnsi="Franklin Gothic Book"/>
          <w:sz w:val="16"/>
          <w:szCs w:val="16"/>
        </w:rPr>
        <w:t xml:space="preserve">Plan, 2013, </w:t>
      </w:r>
      <w:hyperlink r:id="rId19" w:history="1">
        <w:r w:rsidR="00AC3A72" w:rsidRPr="00CF52F6">
          <w:rPr>
            <w:rStyle w:val="a3"/>
            <w:rFonts w:ascii="Franklin Gothic Book" w:hAnsi="Franklin Gothic Book"/>
            <w:sz w:val="16"/>
            <w:szCs w:val="16"/>
          </w:rPr>
          <w:t>UN Factsheet: Violence against Wom</w:t>
        </w:r>
        <w:r w:rsidR="00CF52F6" w:rsidRPr="00CF52F6">
          <w:rPr>
            <w:rStyle w:val="a3"/>
            <w:rFonts w:ascii="Franklin Gothic Book" w:hAnsi="Franklin Gothic Book"/>
            <w:sz w:val="16"/>
            <w:szCs w:val="16"/>
          </w:rPr>
          <w:t>en and Girls with Disabilities</w:t>
        </w:r>
      </w:hyperlink>
      <w:r w:rsidR="00CF52F6">
        <w:rPr>
          <w:rFonts w:ascii="Franklin Gothic Book" w:hAnsi="Franklin Gothic Book"/>
          <w:sz w:val="16"/>
          <w:szCs w:val="16"/>
        </w:rPr>
        <w:t>.</w:t>
      </w:r>
    </w:p>
  </w:footnote>
  <w:footnote w:id="36">
    <w:p w:rsidR="00EF504E" w:rsidRPr="00B26A91" w:rsidRDefault="00EF504E"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r w:rsidR="00AC3A72" w:rsidRPr="00B26A91">
        <w:rPr>
          <w:rFonts w:ascii="Franklin Gothic Book" w:hAnsi="Franklin Gothic Book"/>
          <w:sz w:val="16"/>
          <w:szCs w:val="16"/>
        </w:rPr>
        <w:t xml:space="preserve">Jones, L., Bellis, M.A., Wood, S., Hughes, K., McCoy, E., </w:t>
      </w:r>
      <w:proofErr w:type="spellStart"/>
      <w:r w:rsidR="00AC3A72" w:rsidRPr="00B26A91">
        <w:rPr>
          <w:rFonts w:ascii="Franklin Gothic Book" w:hAnsi="Franklin Gothic Book"/>
          <w:sz w:val="16"/>
          <w:szCs w:val="16"/>
        </w:rPr>
        <w:t>Eckley</w:t>
      </w:r>
      <w:proofErr w:type="spellEnd"/>
      <w:r w:rsidR="00AC3A72" w:rsidRPr="00B26A91">
        <w:rPr>
          <w:rFonts w:ascii="Franklin Gothic Book" w:hAnsi="Franklin Gothic Book"/>
          <w:sz w:val="16"/>
          <w:szCs w:val="16"/>
        </w:rPr>
        <w:t xml:space="preserve">, L., Bates, G., </w:t>
      </w:r>
      <w:proofErr w:type="spellStart"/>
      <w:r w:rsidR="00AC3A72" w:rsidRPr="00B26A91">
        <w:rPr>
          <w:rFonts w:ascii="Franklin Gothic Book" w:hAnsi="Franklin Gothic Book"/>
          <w:sz w:val="16"/>
          <w:szCs w:val="16"/>
        </w:rPr>
        <w:t>Mikton</w:t>
      </w:r>
      <w:proofErr w:type="spellEnd"/>
      <w:r w:rsidR="00AC3A72" w:rsidRPr="00B26A91">
        <w:rPr>
          <w:rFonts w:ascii="Franklin Gothic Book" w:hAnsi="Franklin Gothic Book"/>
          <w:sz w:val="16"/>
          <w:szCs w:val="16"/>
        </w:rPr>
        <w:t>, C., Shakespeare, T., Officer, A., Prevalence and risk of violence against children with disabilities: a systematic review and meta-analysis of observational studies, Lancet 2012 Sep 8:380(9845), pages 899-907.</w:t>
      </w:r>
    </w:p>
  </w:footnote>
  <w:footnote w:id="37">
    <w:p w:rsidR="00EF504E" w:rsidRPr="00B26A91" w:rsidRDefault="00EF504E"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proofErr w:type="gramStart"/>
      <w:r w:rsidR="00AC3A72" w:rsidRPr="00B26A91">
        <w:rPr>
          <w:rFonts w:ascii="Franklin Gothic Book" w:hAnsi="Franklin Gothic Book"/>
          <w:sz w:val="16"/>
          <w:szCs w:val="16"/>
        </w:rPr>
        <w:t xml:space="preserve">United Nations Inter-Agency Support Group on Indigenous Issues, 2014, </w:t>
      </w:r>
      <w:hyperlink r:id="rId20" w:history="1">
        <w:r w:rsidR="00AC3A72" w:rsidRPr="00CF52F6">
          <w:rPr>
            <w:rStyle w:val="a3"/>
            <w:rFonts w:ascii="Franklin Gothic Book" w:hAnsi="Franklin Gothic Book"/>
            <w:sz w:val="16"/>
            <w:szCs w:val="16"/>
          </w:rPr>
          <w:t>Rights of Indigenous Peo</w:t>
        </w:r>
        <w:r w:rsidR="00CF52F6" w:rsidRPr="00CF52F6">
          <w:rPr>
            <w:rStyle w:val="a3"/>
            <w:rFonts w:ascii="Franklin Gothic Book" w:hAnsi="Franklin Gothic Book"/>
            <w:sz w:val="16"/>
            <w:szCs w:val="16"/>
          </w:rPr>
          <w:t>ples/Persons with Disabilities</w:t>
        </w:r>
      </w:hyperlink>
      <w:r w:rsidR="00CF52F6">
        <w:rPr>
          <w:rFonts w:ascii="Franklin Gothic Book" w:hAnsi="Franklin Gothic Book"/>
          <w:sz w:val="16"/>
          <w:szCs w:val="16"/>
        </w:rPr>
        <w:t>.</w:t>
      </w:r>
      <w:proofErr w:type="gramEnd"/>
    </w:p>
  </w:footnote>
  <w:footnote w:id="38">
    <w:p w:rsidR="00EF504E" w:rsidRPr="00B26A91" w:rsidRDefault="00EF504E" w:rsidP="00B26A91">
      <w:pPr>
        <w:pStyle w:val="a4"/>
        <w:rPr>
          <w:rFonts w:ascii="Franklin Gothic Book" w:hAnsi="Franklin Gothic Book"/>
          <w:sz w:val="16"/>
          <w:szCs w:val="16"/>
          <w:lang w:val="en-US"/>
        </w:rPr>
      </w:pPr>
      <w:r w:rsidRPr="00B26A91">
        <w:rPr>
          <w:rStyle w:val="a6"/>
          <w:rFonts w:ascii="Franklin Gothic Book" w:hAnsi="Franklin Gothic Book"/>
          <w:sz w:val="16"/>
          <w:szCs w:val="16"/>
        </w:rPr>
        <w:footnoteRef/>
      </w:r>
      <w:r w:rsidRPr="00B26A91">
        <w:rPr>
          <w:rFonts w:ascii="Franklin Gothic Book" w:hAnsi="Franklin Gothic Book"/>
          <w:sz w:val="16"/>
          <w:szCs w:val="16"/>
        </w:rPr>
        <w:t xml:space="preserve"> </w:t>
      </w:r>
      <w:r w:rsidR="00AC3A72" w:rsidRPr="00B26A91">
        <w:rPr>
          <w:rFonts w:ascii="Franklin Gothic Book" w:hAnsi="Franklin Gothic Book"/>
          <w:sz w:val="16"/>
          <w:szCs w:val="16"/>
        </w:rPr>
        <w:t>Office of the United Nations High Commissioner for Human Rights, 2012, Thematic study on the issue of violence against women and girls and disability.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F95"/>
    <w:multiLevelType w:val="hybridMultilevel"/>
    <w:tmpl w:val="22EE6D40"/>
    <w:lvl w:ilvl="0" w:tplc="E08C18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33477"/>
    <w:multiLevelType w:val="hybridMultilevel"/>
    <w:tmpl w:val="D04E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46147"/>
    <w:multiLevelType w:val="hybridMultilevel"/>
    <w:tmpl w:val="34D42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3F1072"/>
    <w:multiLevelType w:val="hybridMultilevel"/>
    <w:tmpl w:val="5F0CDC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757957"/>
    <w:multiLevelType w:val="hybridMultilevel"/>
    <w:tmpl w:val="9D24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F2654F"/>
    <w:multiLevelType w:val="hybridMultilevel"/>
    <w:tmpl w:val="A41E816C"/>
    <w:lvl w:ilvl="0" w:tplc="E08C18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6A488B"/>
    <w:multiLevelType w:val="hybridMultilevel"/>
    <w:tmpl w:val="A7249F6A"/>
    <w:lvl w:ilvl="0" w:tplc="08090001">
      <w:start w:val="1"/>
      <w:numFmt w:val="bullet"/>
      <w:lvlText w:val=""/>
      <w:lvlJc w:val="left"/>
      <w:pPr>
        <w:ind w:left="793" w:hanging="360"/>
      </w:pPr>
      <w:rPr>
        <w:rFonts w:ascii="Symbol" w:hAnsi="Symbol" w:hint="default"/>
      </w:rPr>
    </w:lvl>
    <w:lvl w:ilvl="1" w:tplc="08090003">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7">
    <w:nsid w:val="2DEE363C"/>
    <w:multiLevelType w:val="hybridMultilevel"/>
    <w:tmpl w:val="9784487A"/>
    <w:lvl w:ilvl="0" w:tplc="E08C18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B4763F"/>
    <w:multiLevelType w:val="hybridMultilevel"/>
    <w:tmpl w:val="2B3C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B64C53"/>
    <w:multiLevelType w:val="hybridMultilevel"/>
    <w:tmpl w:val="905814E6"/>
    <w:lvl w:ilvl="0" w:tplc="E08C18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A804E8"/>
    <w:multiLevelType w:val="hybridMultilevel"/>
    <w:tmpl w:val="BF82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AB533B"/>
    <w:multiLevelType w:val="hybridMultilevel"/>
    <w:tmpl w:val="AD60BBD6"/>
    <w:lvl w:ilvl="0" w:tplc="E08C18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730CB6"/>
    <w:multiLevelType w:val="hybridMultilevel"/>
    <w:tmpl w:val="8A0C9566"/>
    <w:lvl w:ilvl="0" w:tplc="E08C18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5A5C3C"/>
    <w:multiLevelType w:val="hybridMultilevel"/>
    <w:tmpl w:val="E9B6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E8274B"/>
    <w:multiLevelType w:val="hybridMultilevel"/>
    <w:tmpl w:val="39CE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CF2696"/>
    <w:multiLevelType w:val="hybridMultilevel"/>
    <w:tmpl w:val="FCF6012A"/>
    <w:lvl w:ilvl="0" w:tplc="E08C18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FD66E5"/>
    <w:multiLevelType w:val="hybridMultilevel"/>
    <w:tmpl w:val="4C2A781A"/>
    <w:lvl w:ilvl="0" w:tplc="E08C18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9228D4"/>
    <w:multiLevelType w:val="hybridMultilevel"/>
    <w:tmpl w:val="0B9CBB32"/>
    <w:lvl w:ilvl="0" w:tplc="E08C18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10"/>
  </w:num>
  <w:num w:numId="5">
    <w:abstractNumId w:val="8"/>
  </w:num>
  <w:num w:numId="6">
    <w:abstractNumId w:val="4"/>
  </w:num>
  <w:num w:numId="7">
    <w:abstractNumId w:val="14"/>
  </w:num>
  <w:num w:numId="8">
    <w:abstractNumId w:val="2"/>
  </w:num>
  <w:num w:numId="9">
    <w:abstractNumId w:val="1"/>
  </w:num>
  <w:num w:numId="10">
    <w:abstractNumId w:val="17"/>
  </w:num>
  <w:num w:numId="11">
    <w:abstractNumId w:val="0"/>
  </w:num>
  <w:num w:numId="12">
    <w:abstractNumId w:val="7"/>
  </w:num>
  <w:num w:numId="13">
    <w:abstractNumId w:val="15"/>
  </w:num>
  <w:num w:numId="14">
    <w:abstractNumId w:val="9"/>
  </w:num>
  <w:num w:numId="15">
    <w:abstractNumId w:val="12"/>
  </w:num>
  <w:num w:numId="16">
    <w:abstractNumId w:val="16"/>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E0"/>
    <w:rsid w:val="00065D28"/>
    <w:rsid w:val="001014F3"/>
    <w:rsid w:val="00181C9E"/>
    <w:rsid w:val="001A698C"/>
    <w:rsid w:val="002056F3"/>
    <w:rsid w:val="002878AD"/>
    <w:rsid w:val="0039650C"/>
    <w:rsid w:val="003D483E"/>
    <w:rsid w:val="00485E8D"/>
    <w:rsid w:val="004A20A2"/>
    <w:rsid w:val="004A2FDC"/>
    <w:rsid w:val="004B3CFC"/>
    <w:rsid w:val="005533E1"/>
    <w:rsid w:val="005720ED"/>
    <w:rsid w:val="0067605B"/>
    <w:rsid w:val="006E79DD"/>
    <w:rsid w:val="00742671"/>
    <w:rsid w:val="00817D11"/>
    <w:rsid w:val="00891ECB"/>
    <w:rsid w:val="008F0C2F"/>
    <w:rsid w:val="00931E11"/>
    <w:rsid w:val="009E193A"/>
    <w:rsid w:val="00A22194"/>
    <w:rsid w:val="00A54ECA"/>
    <w:rsid w:val="00AA670E"/>
    <w:rsid w:val="00AC3A72"/>
    <w:rsid w:val="00B26A91"/>
    <w:rsid w:val="00CF52F6"/>
    <w:rsid w:val="00D06EE0"/>
    <w:rsid w:val="00D64CD7"/>
    <w:rsid w:val="00DC3CB7"/>
    <w:rsid w:val="00ED06A7"/>
    <w:rsid w:val="00EE5A66"/>
    <w:rsid w:val="00EF504E"/>
    <w:rsid w:val="00F154AF"/>
    <w:rsid w:val="00FA1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E0"/>
  </w:style>
  <w:style w:type="paragraph" w:styleId="1">
    <w:name w:val="heading 1"/>
    <w:basedOn w:val="a"/>
    <w:next w:val="a"/>
    <w:link w:val="10"/>
    <w:uiPriority w:val="9"/>
    <w:qFormat/>
    <w:rsid w:val="00A221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221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21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6EE0"/>
    <w:rPr>
      <w:color w:val="0000FF"/>
      <w:u w:val="single"/>
    </w:rPr>
  </w:style>
  <w:style w:type="paragraph" w:styleId="a4">
    <w:name w:val="footnote text"/>
    <w:basedOn w:val="a"/>
    <w:link w:val="a5"/>
    <w:uiPriority w:val="99"/>
    <w:semiHidden/>
    <w:unhideWhenUsed/>
    <w:rsid w:val="00D06EE0"/>
    <w:pPr>
      <w:spacing w:after="0" w:line="240" w:lineRule="auto"/>
    </w:pPr>
    <w:rPr>
      <w:sz w:val="20"/>
      <w:szCs w:val="20"/>
    </w:rPr>
  </w:style>
  <w:style w:type="character" w:customStyle="1" w:styleId="a5">
    <w:name w:val="Текст сноски Знак"/>
    <w:basedOn w:val="a0"/>
    <w:link w:val="a4"/>
    <w:uiPriority w:val="99"/>
    <w:semiHidden/>
    <w:rsid w:val="00D06EE0"/>
    <w:rPr>
      <w:sz w:val="20"/>
      <w:szCs w:val="20"/>
    </w:rPr>
  </w:style>
  <w:style w:type="character" w:styleId="a6">
    <w:name w:val="footnote reference"/>
    <w:basedOn w:val="a0"/>
    <w:uiPriority w:val="99"/>
    <w:semiHidden/>
    <w:unhideWhenUsed/>
    <w:rsid w:val="00D06EE0"/>
    <w:rPr>
      <w:vertAlign w:val="superscript"/>
    </w:rPr>
  </w:style>
  <w:style w:type="paragraph" w:customStyle="1" w:styleId="BodyA">
    <w:name w:val="Body A"/>
    <w:rsid w:val="00D06EE0"/>
    <w:pPr>
      <w:spacing w:after="0" w:line="240" w:lineRule="auto"/>
    </w:pPr>
    <w:rPr>
      <w:rFonts w:ascii="Helvetica" w:eastAsia="ヒラギノ角ゴ Pro W3" w:hAnsi="Helvetica" w:cs="Times New Roman"/>
      <w:color w:val="000000"/>
      <w:sz w:val="24"/>
      <w:szCs w:val="20"/>
      <w:lang w:val="en-US" w:eastAsia="en-GB"/>
    </w:rPr>
  </w:style>
  <w:style w:type="paragraph" w:styleId="a7">
    <w:name w:val="List Paragraph"/>
    <w:basedOn w:val="a"/>
    <w:uiPriority w:val="34"/>
    <w:qFormat/>
    <w:rsid w:val="00D06EE0"/>
    <w:pPr>
      <w:ind w:left="720"/>
      <w:contextualSpacing/>
    </w:pPr>
  </w:style>
  <w:style w:type="paragraph" w:styleId="a8">
    <w:name w:val="Balloon Text"/>
    <w:basedOn w:val="a"/>
    <w:link w:val="a9"/>
    <w:uiPriority w:val="99"/>
    <w:semiHidden/>
    <w:unhideWhenUsed/>
    <w:rsid w:val="00DC3C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3CB7"/>
    <w:rPr>
      <w:rFonts w:ascii="Tahoma" w:hAnsi="Tahoma" w:cs="Tahoma"/>
      <w:sz w:val="16"/>
      <w:szCs w:val="16"/>
    </w:rPr>
  </w:style>
  <w:style w:type="character" w:customStyle="1" w:styleId="10">
    <w:name w:val="Заголовок 1 Знак"/>
    <w:basedOn w:val="a0"/>
    <w:link w:val="1"/>
    <w:uiPriority w:val="9"/>
    <w:rsid w:val="00A221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2219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2219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E0"/>
  </w:style>
  <w:style w:type="paragraph" w:styleId="1">
    <w:name w:val="heading 1"/>
    <w:basedOn w:val="a"/>
    <w:next w:val="a"/>
    <w:link w:val="10"/>
    <w:uiPriority w:val="9"/>
    <w:qFormat/>
    <w:rsid w:val="00A221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221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21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6EE0"/>
    <w:rPr>
      <w:color w:val="0000FF"/>
      <w:u w:val="single"/>
    </w:rPr>
  </w:style>
  <w:style w:type="paragraph" w:styleId="a4">
    <w:name w:val="footnote text"/>
    <w:basedOn w:val="a"/>
    <w:link w:val="a5"/>
    <w:uiPriority w:val="99"/>
    <w:semiHidden/>
    <w:unhideWhenUsed/>
    <w:rsid w:val="00D06EE0"/>
    <w:pPr>
      <w:spacing w:after="0" w:line="240" w:lineRule="auto"/>
    </w:pPr>
    <w:rPr>
      <w:sz w:val="20"/>
      <w:szCs w:val="20"/>
    </w:rPr>
  </w:style>
  <w:style w:type="character" w:customStyle="1" w:styleId="a5">
    <w:name w:val="Текст сноски Знак"/>
    <w:basedOn w:val="a0"/>
    <w:link w:val="a4"/>
    <w:uiPriority w:val="99"/>
    <w:semiHidden/>
    <w:rsid w:val="00D06EE0"/>
    <w:rPr>
      <w:sz w:val="20"/>
      <w:szCs w:val="20"/>
    </w:rPr>
  </w:style>
  <w:style w:type="character" w:styleId="a6">
    <w:name w:val="footnote reference"/>
    <w:basedOn w:val="a0"/>
    <w:uiPriority w:val="99"/>
    <w:semiHidden/>
    <w:unhideWhenUsed/>
    <w:rsid w:val="00D06EE0"/>
    <w:rPr>
      <w:vertAlign w:val="superscript"/>
    </w:rPr>
  </w:style>
  <w:style w:type="paragraph" w:customStyle="1" w:styleId="BodyA">
    <w:name w:val="Body A"/>
    <w:rsid w:val="00D06EE0"/>
    <w:pPr>
      <w:spacing w:after="0" w:line="240" w:lineRule="auto"/>
    </w:pPr>
    <w:rPr>
      <w:rFonts w:ascii="Helvetica" w:eastAsia="ヒラギノ角ゴ Pro W3" w:hAnsi="Helvetica" w:cs="Times New Roman"/>
      <w:color w:val="000000"/>
      <w:sz w:val="24"/>
      <w:szCs w:val="20"/>
      <w:lang w:val="en-US" w:eastAsia="en-GB"/>
    </w:rPr>
  </w:style>
  <w:style w:type="paragraph" w:styleId="a7">
    <w:name w:val="List Paragraph"/>
    <w:basedOn w:val="a"/>
    <w:uiPriority w:val="34"/>
    <w:qFormat/>
    <w:rsid w:val="00D06EE0"/>
    <w:pPr>
      <w:ind w:left="720"/>
      <w:contextualSpacing/>
    </w:pPr>
  </w:style>
  <w:style w:type="paragraph" w:styleId="a8">
    <w:name w:val="Balloon Text"/>
    <w:basedOn w:val="a"/>
    <w:link w:val="a9"/>
    <w:uiPriority w:val="99"/>
    <w:semiHidden/>
    <w:unhideWhenUsed/>
    <w:rsid w:val="00DC3C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3CB7"/>
    <w:rPr>
      <w:rFonts w:ascii="Tahoma" w:hAnsi="Tahoma" w:cs="Tahoma"/>
      <w:sz w:val="16"/>
      <w:szCs w:val="16"/>
    </w:rPr>
  </w:style>
  <w:style w:type="character" w:customStyle="1" w:styleId="10">
    <w:name w:val="Заголовок 1 Знак"/>
    <w:basedOn w:val="a0"/>
    <w:link w:val="1"/>
    <w:uiPriority w:val="9"/>
    <w:rsid w:val="00A221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2219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2219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iaps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aegee.org/" TargetMode="External"/><Relationship Id="rId2" Type="http://schemas.openxmlformats.org/officeDocument/2006/relationships/customXml" Target="../customXml/item2.xml"/><Relationship Id="rId16" Type="http://schemas.openxmlformats.org/officeDocument/2006/relationships/hyperlink" Target="https://www.spd.org.sg/" TargetMode="External"/><Relationship Id="rId20" Type="http://schemas.openxmlformats.org/officeDocument/2006/relationships/hyperlink" Target="https://www.esu-online.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df-feph.org/" TargetMode="External"/><Relationship Id="rId10" Type="http://schemas.openxmlformats.org/officeDocument/2006/relationships/webSettings" Target="webSettings.xml"/><Relationship Id="rId19" Type="http://schemas.openxmlformats.org/officeDocument/2006/relationships/hyperlink" Target="https://esn.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sef.org/" TargetMode="External"/><Relationship Id="rId22" Type="http://schemas.openxmlformats.org/officeDocument/2006/relationships/theme" Target="theme/theme1.xml"/></Relationships>
</file>

<file path=word/_rels/footnotes.xml.rels><?xml version="1.0" encoding="UTF-8" standalone="yes"?><Relationships xmlns="http://schemas.openxmlformats.org/package/2006/relationships"><Relationship Id="rId8" Type="http://schemas.openxmlformats.org/officeDocument/2006/relationships/hyperlink" Target="https://treaties.un.org/Pages/ViewDetails.aspx?src=TREATY&amp;mtdsg_no=iv-15&amp;chapter=4&amp;lang=en" TargetMode="External"/><Relationship Id="rId13" Type="http://schemas.openxmlformats.org/officeDocument/2006/relationships/hyperlink" Target="http://ec.europa.eu/eurostat/statistics-explained/index.php/Disability_statistics_-_poverty_and_income_inequalities" TargetMode="External"/><Relationship Id="rId18" Type="http://schemas.openxmlformats.org/officeDocument/2006/relationships/hyperlink" Target="http://www.ohchr.org/EN/Issues/Disability/Pages/DisabilityIndex.aspx" TargetMode="External"/><Relationship Id="rId3" Type="http://schemas.openxmlformats.org/officeDocument/2006/relationships/hyperlink" Target="http://www.globaldisabilityrightsnow.org/infographics/link-betweensustainable-development-goals-and-crpd" TargetMode="External"/><Relationship Id="rId7" Type="http://schemas.openxmlformats.org/officeDocument/2006/relationships/hyperlink" Target="https://wcd.coe.int/wcd/ViewDoc.jsp?id=1355349&amp;Site=CM" TargetMode="External"/><Relationship Id="rId12" Type="http://schemas.openxmlformats.org/officeDocument/2006/relationships/hyperlink" Target="http://www.unescap.org/sites/default/files/SDD_PUB_Disability-Livelihood.pdf" TargetMode="External"/><Relationship Id="rId17" Type="http://schemas.openxmlformats.org/officeDocument/2006/relationships/hyperlink" Target="http://www.ilo.org/public/english/region/asro/bangkok/ability/background.htm" TargetMode="External"/><Relationship Id="rId2" Type="http://schemas.openxmlformats.org/officeDocument/2006/relationships/hyperlink" Target="http://www.asef.org/projects/themes/governance/3808-16th-informal-asemseminar-on-human-rights-" TargetMode="External"/><Relationship Id="rId16" Type="http://schemas.openxmlformats.org/officeDocument/2006/relationships/hyperlink" Target="http://www.sri.com/policy/cehs/publications/dispub/nlts/nltssum.html" TargetMode="External"/><Relationship Id="rId20" Type="http://schemas.openxmlformats.org/officeDocument/2006/relationships/hyperlink" Target="http://www.un.org/en/ga/president/68/pdf/wcip/IASG%20Thematic%20Paper_Disabilities.pdf" TargetMode="External"/><Relationship Id="rId1" Type="http://schemas.openxmlformats.org/officeDocument/2006/relationships/hyperlink" Target="http://www.aseminfoboard.org/events/asem-cooperation-disability" TargetMode="External"/><Relationship Id="rId6" Type="http://schemas.openxmlformats.org/officeDocument/2006/relationships/hyperlink" Target="http://fra.europa.eu/en/theme/people-disabilities" TargetMode="External"/><Relationship Id="rId11" Type="http://schemas.openxmlformats.org/officeDocument/2006/relationships/hyperlink" Target="http://www.hiproweb.org/fileadmin/cdroms/Handicap_Developpement/www/en_page21.html" TargetMode="External"/><Relationship Id="rId5" Type="http://schemas.openxmlformats.org/officeDocument/2006/relationships/hyperlink" Target="http://www.unescap.org/our-work/social-development/disability/about" TargetMode="External"/><Relationship Id="rId15" Type="http://schemas.openxmlformats.org/officeDocument/2006/relationships/hyperlink" Target="http://ec.europa.eu/eurostat/statistics-explained/index.php/Disability_statistics_-_poverty_and_income_inequalities" TargetMode="External"/><Relationship Id="rId10" Type="http://schemas.openxmlformats.org/officeDocument/2006/relationships/hyperlink" Target="https://www.ucl.ac.uk/lc-ccr/centrepublications/workingpapers/WP09_Illiteracy_among_Adults_with_Disabilities_in_the_Developing_World_-_An_Unexplored_Area_of_Concern.pdf" TargetMode="External"/><Relationship Id="rId19" Type="http://schemas.openxmlformats.org/officeDocument/2006/relationships/hyperlink" Target="http://www.un.org/womenwatch/daw/csw/csw57/side_events/Fact%20sheet%20%20VAWG%20with%20disabilities%20FINAL%20.pdf" TargetMode="External"/><Relationship Id="rId4" Type="http://schemas.openxmlformats.org/officeDocument/2006/relationships/hyperlink" Target="http://www.who.int/disabilities/world_report/2011/report/en/" TargetMode="External"/><Relationship Id="rId9" Type="http://schemas.openxmlformats.org/officeDocument/2006/relationships/hyperlink" Target="http://inclusion-international.org/wpcontent/uploads/2013/07/Hear-Our-Voiceswith-Covers.pdf" TargetMode="External"/><Relationship Id="rId14" Type="http://schemas.openxmlformats.org/officeDocument/2006/relationships/hyperlink" Target="https://www.un.org/development/desa/disabilities" TargetMode="External"/></Relationships>
</file>

<file path=word/_rels/settings.xml.rels><?xml version="1.0" encoding="UTF-8" standalone="yes"?><Relationships xmlns="http://schemas.openxmlformats.org/package/2006/relationships"><Relationship Id="rId1" Type="http://schemas.openxmlformats.org/officeDocument/2006/relationships/attachedTemplate" Target="file:///C:\Users\&#1053;&#1072;&#1090;&#1072;&#1096;&#107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_x0020_Date xmlns="22921be7-9f4c-46eb-bd88-48d06fbfec57">2017-11-16T09:21:16+00:00</Doc_x0020_Date>
    <DESC1 xmlns="22921be7-9f4c-46eb-bd88-48d06fbfec57" xsi:nil="true"/>
    <Author2 xmlns="22921be7-9f4c-46eb-bd88-48d06fbfec57" xsi:nil="tru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7D50F83FEE284A8E8A82D58AA27ED2" ma:contentTypeVersion="14" ma:contentTypeDescription="Create a new document." ma:contentTypeScope="" ma:versionID="0178b72e06bea0857a97903b2fb8dfdb">
  <xsd:schema xmlns:xsd="http://www.w3.org/2001/XMLSchema" xmlns:p="http://schemas.microsoft.com/office/2006/metadata/properties" xmlns:ns2="22921be7-9f4c-46eb-bd88-48d06fbfec57" targetNamespace="http://schemas.microsoft.com/office/2006/metadata/properties" ma:root="true" ma:fieldsID="912808636f6bdea4828fec2dacb699cf" ns2:_="">
    <xsd:import namespace="22921be7-9f4c-46eb-bd88-48d06fbfec57"/>
    <xsd:element name="properties">
      <xsd:complexType>
        <xsd:sequence>
          <xsd:element name="documentManagement">
            <xsd:complexType>
              <xsd:all>
                <xsd:element ref="ns2:Author2" minOccurs="0"/>
                <xsd:element ref="ns2:Doc_x0020_Date" minOccurs="0"/>
                <xsd:element ref="ns2:DESC1" minOccurs="0"/>
              </xsd:all>
            </xsd:complexType>
          </xsd:element>
        </xsd:sequence>
      </xsd:complexType>
    </xsd:element>
  </xsd:schema>
  <xsd:schema xmlns:xsd="http://www.w3.org/2001/XMLSchema" xmlns:dms="http://schemas.microsoft.com/office/2006/documentManagement/types" targetNamespace="22921be7-9f4c-46eb-bd88-48d06fbfec57" elementFormDefault="qualified">
    <xsd:import namespace="http://schemas.microsoft.com/office/2006/documentManagement/types"/>
    <xsd:element name="Author2" ma:index="2" nillable="true" ma:displayName="Doc Type" ma:default="" ma:description="Type of document" ma:format="Dropdown" ma:internalName="Author2">
      <xsd:simpleType>
        <xsd:union memberTypes="dms:Text">
          <xsd:simpleType>
            <xsd:restriction base="dms:Choice">
              <xsd:enumeration value="Draft"/>
              <xsd:enumeration value="Email"/>
              <xsd:enumeration value="Fax"/>
              <xsd:enumeration value="Letter"/>
              <xsd:enumeration value="Memo"/>
              <xsd:enumeration value="Image"/>
              <xsd:enumeration value="Report"/>
              <xsd:enumeration value="User Guide"/>
              <xsd:enumeration value="Handbook"/>
              <xsd:enumeration value="Presentation"/>
            </xsd:restriction>
          </xsd:simpleType>
        </xsd:union>
      </xsd:simpleType>
    </xsd:element>
    <xsd:element name="Doc_x0020_Date" ma:index="3" nillable="true" ma:displayName="Doc Date" ma:default="[today]" ma:description="This is the date that the document was originally produced or released as final copy.  Not referring to the date when file is uploaded" ma:format="DateTime" ma:internalName="Doc_x0020_Date">
      <xsd:simpleType>
        <xsd:restriction base="dms:DateTime"/>
      </xsd:simpleType>
    </xsd:element>
    <xsd:element name="DESC1" ma:index="5" nillable="true" ma:displayName="Recipient" ma:default="" ma:description="Recipient of the document.  If applicable, please enter the full name." ma:internalName="DESC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9" ma:displayName="Content Type" ma:readOnly="true"/>
        <xsd:element ref="dc:title" minOccurs="0" maxOccurs="1" ma:index="6" ma:displayName="Title"/>
        <xsd:element ref="dc:subject" minOccurs="0" maxOccurs="1"/>
        <xsd:element ref="dc:description" minOccurs="0" maxOccurs="1" ma:index="1" ma:displayName="Doc 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ABAFB-0E7A-4711-B129-7298DA0383BC}">
  <ds:schemaRefs>
    <ds:schemaRef ds:uri="http://purl.org/dc/elements/1.1/"/>
    <ds:schemaRef ds:uri="http://schemas.microsoft.com/office/2006/documentManagement/types"/>
    <ds:schemaRef ds:uri="http://purl.org/dc/terms/"/>
    <ds:schemaRef ds:uri="22921be7-9f4c-46eb-bd88-48d06fbfec57"/>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6128746-1A7A-408A-9083-30BA8DC06D73}">
  <ds:schemaRefs>
    <ds:schemaRef ds:uri="http://schemas.microsoft.com/sharepoint/v3/contenttype/forms"/>
  </ds:schemaRefs>
</ds:datastoreItem>
</file>

<file path=customXml/itemProps3.xml><?xml version="1.0" encoding="utf-8"?>
<ds:datastoreItem xmlns:ds="http://schemas.openxmlformats.org/officeDocument/2006/customXml" ds:itemID="{2F33CD2C-A456-4F43-8D6C-7C19AE135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be7-9f4c-46eb-bd88-48d06fbfec5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9D323C-F35F-41D6-A905-57034D97C3E0}">
  <ds:schemaRefs>
    <ds:schemaRef ds:uri="urn:schemas-microsoft-com.VSTO2008Demos.ControlsStorage"/>
  </ds:schemaRefs>
</ds:datastoreItem>
</file>

<file path=customXml/itemProps5.xml><?xml version="1.0" encoding="utf-8"?>
<ds:datastoreItem xmlns:ds="http://schemas.openxmlformats.org/officeDocument/2006/customXml" ds:itemID="{2F3546D1-AED2-413B-A0E7-375E4DC7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8</Pages>
  <Words>3074</Words>
  <Characters>17523</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Asia-Europe Foundation</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BOIJE</dc:creator>
  <cp:lastModifiedBy>Наташа</cp:lastModifiedBy>
  <cp:revision>2</cp:revision>
  <dcterms:created xsi:type="dcterms:W3CDTF">2017-12-01T08:50:00Z</dcterms:created>
  <dcterms:modified xsi:type="dcterms:W3CDTF">2017-12-01T08:50:00Z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77441</vt:lpwstr>
  </property>
  <property fmtid="{D5CDD505-2E9C-101B-9397-08002B2CF9AE}" name="NXPowerLiteSettings" pid="3">
    <vt:lpwstr>C700052003A000</vt:lpwstr>
  </property>
  <property fmtid="{D5CDD505-2E9C-101B-9397-08002B2CF9AE}" name="NXPowerLiteVersion" pid="4">
    <vt:lpwstr>D9.0.3</vt:lpwstr>
  </property>
</Properties>
</file>